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7AF5A" w14:textId="77777777" w:rsidR="0076170F" w:rsidRDefault="0076170F" w:rsidP="0076170F">
      <w:pPr>
        <w:pStyle w:val="Heading1"/>
        <w:spacing w:before="0" w:line="240" w:lineRule="auto"/>
        <w:jc w:val="center"/>
        <w:rPr>
          <w:rFonts w:asciiTheme="minorHAnsi" w:hAnsiTheme="minorHAnsi" w:cstheme="minorHAnsi"/>
          <w:color w:val="auto"/>
          <w:sz w:val="32"/>
          <w:szCs w:val="22"/>
        </w:rPr>
      </w:pPr>
      <w:bookmarkStart w:id="0" w:name="_GoBack"/>
      <w:bookmarkEnd w:id="0"/>
      <w:r w:rsidRPr="0076170F">
        <w:rPr>
          <w:noProof/>
          <w:color w:val="000000" w:themeColor="text1"/>
          <w:sz w:val="40"/>
          <w:lang w:eastAsia="en-GB"/>
        </w:rPr>
        <w:drawing>
          <wp:anchor distT="0" distB="0" distL="114300" distR="114300" simplePos="0" relativeHeight="251659264" behindDoc="1" locked="0" layoutInCell="1" allowOverlap="1" wp14:anchorId="57957FA8" wp14:editId="1D4F3CD4">
            <wp:simplePos x="0" y="0"/>
            <wp:positionH relativeFrom="margin">
              <wp:posOffset>3873500</wp:posOffset>
            </wp:positionH>
            <wp:positionV relativeFrom="margin">
              <wp:posOffset>-476885</wp:posOffset>
            </wp:positionV>
            <wp:extent cx="2313940" cy="542925"/>
            <wp:effectExtent l="0" t="0" r="0" b="9525"/>
            <wp:wrapSquare wrapText="bothSides"/>
            <wp:docPr id="10" name="Picture 10" descr="Velindre NHS HOSP logo (white on trans backgroun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Velindre NHS HOSP logo (white on trans background).gif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GlowEdges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EDB86" w14:textId="77777777" w:rsidR="0023312B" w:rsidRPr="001F392C" w:rsidRDefault="0076170F" w:rsidP="005E41A3">
      <w:pPr>
        <w:pStyle w:val="Heading1"/>
        <w:spacing w:before="0" w:line="240" w:lineRule="auto"/>
        <w:jc w:val="center"/>
        <w:rPr>
          <w:rFonts w:asciiTheme="minorHAnsi" w:hAnsiTheme="minorHAnsi" w:cstheme="minorHAnsi"/>
          <w:color w:val="auto"/>
          <w:szCs w:val="22"/>
        </w:rPr>
      </w:pPr>
      <w:r w:rsidRPr="001F392C">
        <w:rPr>
          <w:rFonts w:asciiTheme="minorHAnsi" w:hAnsiTheme="minorHAnsi" w:cstheme="minorHAnsi"/>
          <w:color w:val="auto"/>
          <w:szCs w:val="22"/>
        </w:rPr>
        <w:t xml:space="preserve">Single Point of Access for </w:t>
      </w:r>
    </w:p>
    <w:p w14:paraId="130876A1" w14:textId="77777777" w:rsidR="00A919A2" w:rsidRPr="001F392C" w:rsidRDefault="0076170F" w:rsidP="005E41A3">
      <w:pPr>
        <w:pStyle w:val="Heading1"/>
        <w:spacing w:before="0" w:line="240" w:lineRule="auto"/>
        <w:jc w:val="center"/>
        <w:rPr>
          <w:rFonts w:asciiTheme="minorHAnsi" w:hAnsiTheme="minorHAnsi" w:cstheme="minorHAnsi"/>
          <w:i/>
        </w:rPr>
      </w:pPr>
      <w:r w:rsidRPr="001F392C">
        <w:rPr>
          <w:rFonts w:asciiTheme="minorHAnsi" w:hAnsiTheme="minorHAnsi" w:cstheme="minorHAnsi"/>
          <w:color w:val="auto"/>
          <w:szCs w:val="22"/>
        </w:rPr>
        <w:t>Neuro</w:t>
      </w:r>
      <w:r w:rsidR="005E41A3" w:rsidRPr="001F392C">
        <w:rPr>
          <w:rFonts w:asciiTheme="minorHAnsi" w:hAnsiTheme="minorHAnsi" w:cstheme="minorHAnsi"/>
          <w:color w:val="auto"/>
          <w:szCs w:val="22"/>
        </w:rPr>
        <w:t>-</w:t>
      </w:r>
      <w:r w:rsidRPr="001F392C">
        <w:rPr>
          <w:rFonts w:asciiTheme="minorHAnsi" w:hAnsiTheme="minorHAnsi" w:cstheme="minorHAnsi"/>
          <w:color w:val="auto"/>
          <w:szCs w:val="22"/>
        </w:rPr>
        <w:t>developmental (ND) Referrals</w:t>
      </w:r>
      <w:r w:rsidR="00A64B45" w:rsidRPr="001F392C">
        <w:rPr>
          <w:rFonts w:asciiTheme="minorHAnsi" w:hAnsiTheme="minorHAnsi" w:cstheme="minorHAnsi"/>
          <w:i/>
          <w:color w:val="auto"/>
          <w:sz w:val="20"/>
          <w:szCs w:val="22"/>
        </w:rPr>
        <w:br/>
      </w:r>
      <w:r w:rsidR="00A919A2" w:rsidRPr="001F392C">
        <w:rPr>
          <w:rFonts w:asciiTheme="minorHAnsi" w:hAnsiTheme="minorHAnsi" w:cstheme="minorHAnsi"/>
          <w:color w:val="000000" w:themeColor="text1"/>
        </w:rPr>
        <w:t>Information</w:t>
      </w:r>
      <w:r w:rsidR="00FE7621" w:rsidRPr="001F392C">
        <w:rPr>
          <w:rFonts w:asciiTheme="minorHAnsi" w:hAnsiTheme="minorHAnsi" w:cstheme="minorHAnsi"/>
          <w:color w:val="000000" w:themeColor="text1"/>
        </w:rPr>
        <w:t xml:space="preserve"> for Families </w:t>
      </w:r>
      <w:r w:rsidR="0084373B" w:rsidRPr="001F392C">
        <w:rPr>
          <w:rFonts w:asciiTheme="minorHAnsi" w:hAnsiTheme="minorHAnsi" w:cstheme="minorHAnsi"/>
          <w:color w:val="000000" w:themeColor="text1"/>
        </w:rPr>
        <w:t>and Professionals</w:t>
      </w:r>
    </w:p>
    <w:p w14:paraId="46BBB4E3" w14:textId="77777777" w:rsidR="00CD44ED" w:rsidRDefault="00CD44ED" w:rsidP="00CD44ED">
      <w:pPr>
        <w:pStyle w:val="NoSpacing"/>
        <w:contextualSpacing/>
        <w:jc w:val="center"/>
        <w:rPr>
          <w:rFonts w:cstheme="minorHAnsi"/>
          <w:b/>
          <w:i/>
          <w:sz w:val="28"/>
        </w:rPr>
      </w:pPr>
    </w:p>
    <w:p w14:paraId="2A173D5C" w14:textId="77777777" w:rsidR="00DB6064" w:rsidRDefault="00614BAD" w:rsidP="00276C86">
      <w:pPr>
        <w:pStyle w:val="NoSpacing"/>
        <w:spacing w:line="276" w:lineRule="auto"/>
        <w:ind w:left="360"/>
        <w:contextualSpacing/>
        <w:rPr>
          <w:rFonts w:cstheme="minorHAnsi"/>
          <w:b/>
          <w:i/>
          <w:sz w:val="28"/>
        </w:rPr>
      </w:pPr>
      <w:r w:rsidRPr="00CD44ED">
        <w:rPr>
          <w:rFonts w:cstheme="minorHAnsi"/>
          <w:b/>
          <w:i/>
          <w:sz w:val="28"/>
        </w:rPr>
        <w:t xml:space="preserve">What is </w:t>
      </w:r>
      <w:r w:rsidR="00A919A2" w:rsidRPr="00CD44ED">
        <w:rPr>
          <w:rFonts w:cstheme="minorHAnsi"/>
          <w:b/>
          <w:i/>
          <w:sz w:val="28"/>
        </w:rPr>
        <w:t xml:space="preserve">the </w:t>
      </w:r>
      <w:r w:rsidR="0076170F" w:rsidRPr="00CD44ED">
        <w:rPr>
          <w:rFonts w:cstheme="minorHAnsi"/>
          <w:b/>
          <w:i/>
          <w:sz w:val="28"/>
        </w:rPr>
        <w:t>ND Referral Pathway?</w:t>
      </w:r>
    </w:p>
    <w:p w14:paraId="5899C48B" w14:textId="77777777" w:rsidR="00F35CAF" w:rsidRDefault="0076170F" w:rsidP="00276C86">
      <w:pPr>
        <w:pStyle w:val="NoSpacing"/>
        <w:spacing w:line="276" w:lineRule="auto"/>
        <w:ind w:left="360"/>
        <w:jc w:val="both"/>
        <w:rPr>
          <w:rFonts w:cstheme="minorHAnsi"/>
          <w:sz w:val="24"/>
          <w:szCs w:val="21"/>
        </w:rPr>
      </w:pPr>
      <w:r w:rsidRPr="00CD44ED">
        <w:rPr>
          <w:rFonts w:cstheme="minorHAnsi"/>
          <w:sz w:val="24"/>
          <w:szCs w:val="21"/>
        </w:rPr>
        <w:t xml:space="preserve">The ND Referral pathway has been developed to provide a single point of access for </w:t>
      </w:r>
      <w:r w:rsidR="00AB2DB7">
        <w:rPr>
          <w:rFonts w:cstheme="minorHAnsi"/>
          <w:sz w:val="24"/>
          <w:szCs w:val="21"/>
        </w:rPr>
        <w:t xml:space="preserve">all- </w:t>
      </w:r>
      <w:r w:rsidR="007B2372">
        <w:rPr>
          <w:rFonts w:cstheme="minorHAnsi"/>
          <w:sz w:val="24"/>
          <w:szCs w:val="21"/>
        </w:rPr>
        <w:t xml:space="preserve">Gwent </w:t>
      </w:r>
      <w:r w:rsidRPr="00CD44ED">
        <w:rPr>
          <w:rFonts w:cstheme="minorHAnsi"/>
          <w:sz w:val="24"/>
          <w:szCs w:val="21"/>
        </w:rPr>
        <w:t xml:space="preserve">referrals for </w:t>
      </w:r>
      <w:r w:rsidR="007B2372">
        <w:rPr>
          <w:rFonts w:cstheme="minorHAnsi"/>
          <w:sz w:val="24"/>
          <w:szCs w:val="21"/>
        </w:rPr>
        <w:t>children and young people aged</w:t>
      </w:r>
      <w:r w:rsidR="007B2372" w:rsidRPr="00CD44ED">
        <w:rPr>
          <w:rFonts w:cstheme="minorHAnsi"/>
          <w:sz w:val="24"/>
          <w:szCs w:val="21"/>
        </w:rPr>
        <w:t xml:space="preserve"> 0 </w:t>
      </w:r>
      <w:r w:rsidR="0023312B">
        <w:rPr>
          <w:rFonts w:cstheme="minorHAnsi"/>
          <w:sz w:val="24"/>
          <w:szCs w:val="21"/>
        </w:rPr>
        <w:t>–</w:t>
      </w:r>
      <w:r w:rsidR="007B2372" w:rsidRPr="00CD44ED">
        <w:rPr>
          <w:rFonts w:cstheme="minorHAnsi"/>
          <w:sz w:val="24"/>
          <w:szCs w:val="21"/>
        </w:rPr>
        <w:t xml:space="preserve"> </w:t>
      </w:r>
      <w:r w:rsidR="0023312B">
        <w:rPr>
          <w:rFonts w:cstheme="minorHAnsi"/>
          <w:sz w:val="24"/>
          <w:szCs w:val="21"/>
        </w:rPr>
        <w:t xml:space="preserve">18 </w:t>
      </w:r>
      <w:r w:rsidR="007B2372" w:rsidRPr="00CD44ED">
        <w:rPr>
          <w:rFonts w:cstheme="minorHAnsi"/>
          <w:sz w:val="24"/>
          <w:szCs w:val="21"/>
        </w:rPr>
        <w:t>years</w:t>
      </w:r>
      <w:r w:rsidRPr="00CD44ED">
        <w:rPr>
          <w:rFonts w:cstheme="minorHAnsi"/>
          <w:sz w:val="24"/>
          <w:szCs w:val="21"/>
        </w:rPr>
        <w:t xml:space="preserve"> </w:t>
      </w:r>
      <w:r w:rsidR="00AB2DB7">
        <w:rPr>
          <w:rFonts w:cstheme="minorHAnsi"/>
          <w:sz w:val="24"/>
          <w:szCs w:val="21"/>
        </w:rPr>
        <w:t>regarding</w:t>
      </w:r>
      <w:r w:rsidR="00114A4F" w:rsidRPr="00CD44ED">
        <w:rPr>
          <w:rFonts w:cstheme="minorHAnsi"/>
          <w:sz w:val="24"/>
          <w:szCs w:val="21"/>
        </w:rPr>
        <w:t xml:space="preserve"> </w:t>
      </w:r>
      <w:r w:rsidR="00AB2DB7">
        <w:rPr>
          <w:rFonts w:cstheme="minorHAnsi"/>
          <w:sz w:val="24"/>
          <w:szCs w:val="21"/>
        </w:rPr>
        <w:t>n</w:t>
      </w:r>
      <w:r w:rsidR="00AB2DB7" w:rsidRPr="00CD44ED">
        <w:rPr>
          <w:rFonts w:cstheme="minorHAnsi"/>
          <w:sz w:val="24"/>
          <w:szCs w:val="21"/>
        </w:rPr>
        <w:t>euro</w:t>
      </w:r>
      <w:r w:rsidR="005E41A3">
        <w:rPr>
          <w:rFonts w:cstheme="minorHAnsi"/>
          <w:sz w:val="24"/>
          <w:szCs w:val="21"/>
        </w:rPr>
        <w:t>-</w:t>
      </w:r>
      <w:r w:rsidR="00114A4F" w:rsidRPr="00CD44ED">
        <w:rPr>
          <w:rFonts w:cstheme="minorHAnsi"/>
          <w:sz w:val="24"/>
          <w:szCs w:val="21"/>
        </w:rPr>
        <w:t>development</w:t>
      </w:r>
      <w:r w:rsidR="00AB2DB7">
        <w:rPr>
          <w:rFonts w:cstheme="minorHAnsi"/>
          <w:sz w:val="24"/>
          <w:szCs w:val="21"/>
        </w:rPr>
        <w:t xml:space="preserve">al </w:t>
      </w:r>
      <w:r w:rsidR="00114A4F" w:rsidRPr="00CD44ED">
        <w:rPr>
          <w:rFonts w:cstheme="minorHAnsi"/>
          <w:sz w:val="24"/>
          <w:szCs w:val="21"/>
        </w:rPr>
        <w:t>concerns</w:t>
      </w:r>
      <w:r w:rsidR="00AB2DB7">
        <w:rPr>
          <w:rFonts w:cstheme="minorHAnsi"/>
          <w:sz w:val="24"/>
          <w:szCs w:val="21"/>
        </w:rPr>
        <w:t xml:space="preserve"> including autistic spectrum disorder (ASD) or attention deficit hyperactivity disorder (ADHD)</w:t>
      </w:r>
      <w:r w:rsidRPr="00CD44ED">
        <w:rPr>
          <w:rFonts w:cstheme="minorHAnsi"/>
          <w:sz w:val="24"/>
          <w:szCs w:val="21"/>
        </w:rPr>
        <w:t xml:space="preserve">.  </w:t>
      </w:r>
    </w:p>
    <w:p w14:paraId="1E15E556" w14:textId="77777777" w:rsidR="00276C86" w:rsidRPr="00CD44ED" w:rsidRDefault="00276C86" w:rsidP="00276C86">
      <w:pPr>
        <w:pStyle w:val="NoSpacing"/>
        <w:spacing w:line="276" w:lineRule="auto"/>
        <w:ind w:left="360"/>
        <w:jc w:val="both"/>
        <w:rPr>
          <w:rFonts w:cstheme="minorHAnsi"/>
          <w:sz w:val="24"/>
          <w:szCs w:val="21"/>
        </w:rPr>
      </w:pPr>
    </w:p>
    <w:p w14:paraId="490BC9BE" w14:textId="77777777" w:rsidR="0076170F" w:rsidRDefault="0076170F" w:rsidP="00276C86">
      <w:pPr>
        <w:pStyle w:val="NoSpacing"/>
        <w:spacing w:before="160" w:line="276" w:lineRule="auto"/>
        <w:ind w:left="357"/>
        <w:rPr>
          <w:rFonts w:cstheme="minorHAnsi"/>
          <w:b/>
          <w:i/>
          <w:sz w:val="28"/>
        </w:rPr>
      </w:pPr>
      <w:r w:rsidRPr="00CD44ED">
        <w:rPr>
          <w:rFonts w:cstheme="minorHAnsi"/>
          <w:b/>
          <w:i/>
          <w:sz w:val="28"/>
        </w:rPr>
        <w:t>How is a referral processed within the ND Referral Pathway?</w:t>
      </w:r>
    </w:p>
    <w:p w14:paraId="64474C06" w14:textId="77777777" w:rsidR="00CC2471" w:rsidRDefault="0076170F" w:rsidP="00276C86">
      <w:pPr>
        <w:pStyle w:val="NoSpacing"/>
        <w:spacing w:line="276" w:lineRule="auto"/>
        <w:ind w:left="360"/>
        <w:jc w:val="both"/>
        <w:rPr>
          <w:rFonts w:cstheme="minorHAnsi"/>
          <w:sz w:val="24"/>
          <w:szCs w:val="21"/>
        </w:rPr>
      </w:pPr>
      <w:r w:rsidRPr="00CD44ED">
        <w:rPr>
          <w:rFonts w:cstheme="minorHAnsi"/>
          <w:sz w:val="24"/>
          <w:szCs w:val="21"/>
        </w:rPr>
        <w:t>Once received</w:t>
      </w:r>
      <w:r w:rsidR="00AB2DB7">
        <w:rPr>
          <w:rFonts w:cstheme="minorHAnsi"/>
          <w:sz w:val="24"/>
          <w:szCs w:val="21"/>
        </w:rPr>
        <w:t>,</w:t>
      </w:r>
      <w:r w:rsidRPr="00CD44ED">
        <w:rPr>
          <w:rFonts w:cstheme="minorHAnsi"/>
          <w:sz w:val="24"/>
          <w:szCs w:val="21"/>
        </w:rPr>
        <w:t xml:space="preserve"> </w:t>
      </w:r>
      <w:r w:rsidR="00CD44ED">
        <w:rPr>
          <w:rFonts w:cstheme="minorHAnsi"/>
          <w:sz w:val="24"/>
          <w:szCs w:val="21"/>
        </w:rPr>
        <w:t>a</w:t>
      </w:r>
      <w:r w:rsidRPr="00CD44ED">
        <w:rPr>
          <w:rFonts w:cstheme="minorHAnsi"/>
          <w:sz w:val="24"/>
          <w:szCs w:val="21"/>
        </w:rPr>
        <w:t xml:space="preserve"> referral will undergo a series of check</w:t>
      </w:r>
      <w:r w:rsidRPr="00C458A0">
        <w:rPr>
          <w:rFonts w:cstheme="minorHAnsi"/>
          <w:sz w:val="24"/>
          <w:szCs w:val="21"/>
        </w:rPr>
        <w:t>s to ensure</w:t>
      </w:r>
      <w:r w:rsidR="00AB2DB7" w:rsidRPr="00C458A0">
        <w:rPr>
          <w:rFonts w:cstheme="minorHAnsi"/>
          <w:sz w:val="24"/>
          <w:szCs w:val="21"/>
        </w:rPr>
        <w:t xml:space="preserve"> that</w:t>
      </w:r>
      <w:r w:rsidRPr="00C458A0">
        <w:rPr>
          <w:rFonts w:cstheme="minorHAnsi"/>
          <w:sz w:val="24"/>
          <w:szCs w:val="21"/>
        </w:rPr>
        <w:t xml:space="preserve"> there is sufficient information for it to be processed.  The ND Referral Pathway is facilitated by</w:t>
      </w:r>
      <w:r w:rsidR="00AB2DB7" w:rsidRPr="00C458A0">
        <w:rPr>
          <w:rFonts w:cstheme="minorHAnsi"/>
          <w:sz w:val="24"/>
          <w:szCs w:val="21"/>
        </w:rPr>
        <w:t xml:space="preserve"> the</w:t>
      </w:r>
      <w:r w:rsidRPr="00C458A0">
        <w:rPr>
          <w:rFonts w:cstheme="minorHAnsi"/>
          <w:sz w:val="24"/>
          <w:szCs w:val="21"/>
        </w:rPr>
        <w:t xml:space="preserve"> Community Embedded </w:t>
      </w:r>
      <w:r w:rsidR="001F392C">
        <w:rPr>
          <w:rFonts w:cstheme="minorHAnsi"/>
          <w:sz w:val="24"/>
          <w:szCs w:val="21"/>
        </w:rPr>
        <w:t>ND</w:t>
      </w:r>
      <w:r w:rsidR="00276C86">
        <w:rPr>
          <w:rFonts w:cstheme="minorHAnsi"/>
          <w:sz w:val="24"/>
          <w:szCs w:val="21"/>
        </w:rPr>
        <w:t xml:space="preserve"> (CET/ND)</w:t>
      </w:r>
      <w:r w:rsidR="001F392C">
        <w:rPr>
          <w:rFonts w:cstheme="minorHAnsi"/>
          <w:sz w:val="24"/>
          <w:szCs w:val="21"/>
        </w:rPr>
        <w:t xml:space="preserve"> Triage Team </w:t>
      </w:r>
      <w:r w:rsidR="00AB2DB7" w:rsidRPr="00C458A0">
        <w:rPr>
          <w:rFonts w:cstheme="minorHAnsi"/>
          <w:sz w:val="24"/>
          <w:szCs w:val="21"/>
        </w:rPr>
        <w:t>within</w:t>
      </w:r>
      <w:r w:rsidR="00811F39" w:rsidRPr="00C458A0">
        <w:rPr>
          <w:rFonts w:cstheme="minorHAnsi"/>
          <w:sz w:val="24"/>
          <w:szCs w:val="21"/>
        </w:rPr>
        <w:t xml:space="preserve"> </w:t>
      </w:r>
      <w:r w:rsidR="00AB2DB7" w:rsidRPr="00C458A0">
        <w:rPr>
          <w:rFonts w:cstheme="minorHAnsi"/>
          <w:sz w:val="24"/>
          <w:szCs w:val="21"/>
        </w:rPr>
        <w:t>the Child and Adolescent Mental Health Services (CAMHS)</w:t>
      </w:r>
      <w:r w:rsidR="001F392C">
        <w:rPr>
          <w:rFonts w:cstheme="minorHAnsi"/>
          <w:sz w:val="24"/>
          <w:szCs w:val="21"/>
        </w:rPr>
        <w:t>.  The triage team will consist of</w:t>
      </w:r>
      <w:r w:rsidR="00811F39" w:rsidRPr="00C458A0">
        <w:rPr>
          <w:rFonts w:cstheme="minorHAnsi"/>
          <w:sz w:val="24"/>
          <w:szCs w:val="21"/>
        </w:rPr>
        <w:t xml:space="preserve"> professionals from Paediatrics and the Neuro-Dev</w:t>
      </w:r>
      <w:r w:rsidR="001F392C">
        <w:rPr>
          <w:rFonts w:cstheme="minorHAnsi"/>
          <w:sz w:val="24"/>
          <w:szCs w:val="21"/>
        </w:rPr>
        <w:t>elopmental Team.  The Team is multi-disc</w:t>
      </w:r>
      <w:r w:rsidR="008406CC">
        <w:rPr>
          <w:rFonts w:cstheme="minorHAnsi"/>
          <w:sz w:val="24"/>
          <w:szCs w:val="21"/>
        </w:rPr>
        <w:t>iplinary and includes Nursing, T</w:t>
      </w:r>
      <w:r w:rsidR="001F392C">
        <w:rPr>
          <w:rFonts w:cstheme="minorHAnsi"/>
          <w:sz w:val="24"/>
          <w:szCs w:val="21"/>
        </w:rPr>
        <w:t xml:space="preserve">herapies and Medical staff </w:t>
      </w:r>
      <w:r w:rsidRPr="00C458A0">
        <w:rPr>
          <w:rFonts w:cstheme="minorHAnsi"/>
          <w:sz w:val="24"/>
          <w:szCs w:val="21"/>
        </w:rPr>
        <w:t xml:space="preserve">who will review each referral and make a decision on the most appropriate outcome to meet the needs of </w:t>
      </w:r>
      <w:r w:rsidR="00CD44ED" w:rsidRPr="00C458A0">
        <w:rPr>
          <w:rFonts w:cstheme="minorHAnsi"/>
          <w:sz w:val="24"/>
          <w:szCs w:val="21"/>
        </w:rPr>
        <w:t xml:space="preserve">the </w:t>
      </w:r>
      <w:r w:rsidRPr="00C458A0">
        <w:rPr>
          <w:rFonts w:cstheme="minorHAnsi"/>
          <w:sz w:val="24"/>
          <w:szCs w:val="21"/>
        </w:rPr>
        <w:t>child</w:t>
      </w:r>
      <w:r w:rsidR="00AB2DB7" w:rsidRPr="00C458A0">
        <w:rPr>
          <w:rFonts w:cstheme="minorHAnsi"/>
          <w:sz w:val="24"/>
          <w:szCs w:val="21"/>
        </w:rPr>
        <w:t xml:space="preserve"> / young person</w:t>
      </w:r>
      <w:r w:rsidR="00CD44ED" w:rsidRPr="00C458A0">
        <w:rPr>
          <w:rFonts w:cstheme="minorHAnsi"/>
          <w:sz w:val="24"/>
          <w:szCs w:val="21"/>
        </w:rPr>
        <w:t xml:space="preserve"> and</w:t>
      </w:r>
      <w:r w:rsidR="00AB2DB7" w:rsidRPr="00C458A0">
        <w:rPr>
          <w:rFonts w:cstheme="minorHAnsi"/>
          <w:sz w:val="24"/>
          <w:szCs w:val="21"/>
        </w:rPr>
        <w:t xml:space="preserve"> their</w:t>
      </w:r>
      <w:r w:rsidR="00CD44ED" w:rsidRPr="00C458A0">
        <w:rPr>
          <w:rFonts w:cstheme="minorHAnsi"/>
          <w:sz w:val="24"/>
          <w:szCs w:val="21"/>
        </w:rPr>
        <w:t xml:space="preserve"> family</w:t>
      </w:r>
      <w:r w:rsidRPr="00C458A0">
        <w:rPr>
          <w:rFonts w:cstheme="minorHAnsi"/>
          <w:sz w:val="24"/>
          <w:szCs w:val="21"/>
        </w:rPr>
        <w:t>.</w:t>
      </w:r>
      <w:r w:rsidRPr="00CD44ED">
        <w:rPr>
          <w:rFonts w:cstheme="minorHAnsi"/>
          <w:sz w:val="24"/>
          <w:szCs w:val="21"/>
        </w:rPr>
        <w:t xml:space="preserve">   Based on the outcome of the review</w:t>
      </w:r>
      <w:r w:rsidR="00AB2DB7">
        <w:rPr>
          <w:rFonts w:cstheme="minorHAnsi"/>
          <w:sz w:val="24"/>
          <w:szCs w:val="21"/>
        </w:rPr>
        <w:t>,</w:t>
      </w:r>
      <w:r w:rsidRPr="00CD44ED">
        <w:rPr>
          <w:rFonts w:cstheme="minorHAnsi"/>
          <w:sz w:val="24"/>
          <w:szCs w:val="21"/>
        </w:rPr>
        <w:t xml:space="preserve"> appropriate referrals </w:t>
      </w:r>
      <w:r w:rsidR="00CD44ED">
        <w:rPr>
          <w:rFonts w:cstheme="minorHAnsi"/>
          <w:sz w:val="24"/>
          <w:szCs w:val="21"/>
        </w:rPr>
        <w:t xml:space="preserve">will be made </w:t>
      </w:r>
      <w:r w:rsidR="00276C86">
        <w:rPr>
          <w:rFonts w:cstheme="minorHAnsi"/>
          <w:sz w:val="24"/>
          <w:szCs w:val="21"/>
        </w:rPr>
        <w:t>to the Community Embedded Team</w:t>
      </w:r>
      <w:r w:rsidRPr="00CD44ED">
        <w:rPr>
          <w:rFonts w:cstheme="minorHAnsi"/>
          <w:sz w:val="24"/>
          <w:szCs w:val="21"/>
        </w:rPr>
        <w:t>, ND Assessment Team, I</w:t>
      </w:r>
      <w:r w:rsidR="00276C86">
        <w:rPr>
          <w:rFonts w:cstheme="minorHAnsi"/>
          <w:sz w:val="24"/>
          <w:szCs w:val="21"/>
        </w:rPr>
        <w:t xml:space="preserve">ntegrated Services for Children with Additional Needs (ISCAN) </w:t>
      </w:r>
      <w:r w:rsidRPr="00CD44ED">
        <w:rPr>
          <w:rFonts w:cstheme="minorHAnsi"/>
          <w:sz w:val="24"/>
          <w:szCs w:val="21"/>
        </w:rPr>
        <w:t>Panel, S</w:t>
      </w:r>
      <w:r w:rsidR="00276C86">
        <w:rPr>
          <w:rFonts w:cstheme="minorHAnsi"/>
          <w:sz w:val="24"/>
          <w:szCs w:val="21"/>
        </w:rPr>
        <w:t xml:space="preserve">ingle </w:t>
      </w:r>
      <w:r w:rsidRPr="00CD44ED">
        <w:rPr>
          <w:rFonts w:cstheme="minorHAnsi"/>
          <w:sz w:val="24"/>
          <w:szCs w:val="21"/>
        </w:rPr>
        <w:t>P</w:t>
      </w:r>
      <w:r w:rsidR="00276C86">
        <w:rPr>
          <w:rFonts w:cstheme="minorHAnsi"/>
          <w:sz w:val="24"/>
          <w:szCs w:val="21"/>
        </w:rPr>
        <w:t xml:space="preserve">oint of </w:t>
      </w:r>
      <w:r w:rsidRPr="00CD44ED">
        <w:rPr>
          <w:rFonts w:cstheme="minorHAnsi"/>
          <w:sz w:val="24"/>
          <w:szCs w:val="21"/>
        </w:rPr>
        <w:t>A</w:t>
      </w:r>
      <w:r w:rsidR="00276C86">
        <w:rPr>
          <w:rFonts w:cstheme="minorHAnsi"/>
          <w:sz w:val="24"/>
          <w:szCs w:val="21"/>
        </w:rPr>
        <w:t xml:space="preserve">ccess </w:t>
      </w:r>
      <w:r w:rsidRPr="00CD44ED">
        <w:rPr>
          <w:rFonts w:cstheme="minorHAnsi"/>
          <w:sz w:val="24"/>
          <w:szCs w:val="21"/>
        </w:rPr>
        <w:t>C</w:t>
      </w:r>
      <w:r w:rsidR="00276C86">
        <w:rPr>
          <w:rFonts w:cstheme="minorHAnsi"/>
          <w:sz w:val="24"/>
          <w:szCs w:val="21"/>
        </w:rPr>
        <w:t xml:space="preserve">hildren’s </w:t>
      </w:r>
      <w:r w:rsidRPr="00CD44ED">
        <w:rPr>
          <w:rFonts w:cstheme="minorHAnsi"/>
          <w:sz w:val="24"/>
          <w:szCs w:val="21"/>
        </w:rPr>
        <w:t>E</w:t>
      </w:r>
      <w:r w:rsidR="00276C86">
        <w:rPr>
          <w:rFonts w:cstheme="minorHAnsi"/>
          <w:sz w:val="24"/>
          <w:szCs w:val="21"/>
        </w:rPr>
        <w:t>motional (SPACE)</w:t>
      </w:r>
      <w:r w:rsidRPr="00CD44ED">
        <w:rPr>
          <w:rFonts w:cstheme="minorHAnsi"/>
          <w:sz w:val="24"/>
          <w:szCs w:val="21"/>
        </w:rPr>
        <w:t xml:space="preserve"> </w:t>
      </w:r>
      <w:r w:rsidR="00AB2DB7" w:rsidRPr="00CD44ED">
        <w:rPr>
          <w:rFonts w:cstheme="minorHAnsi"/>
          <w:sz w:val="24"/>
          <w:szCs w:val="21"/>
        </w:rPr>
        <w:t>Wellbeing</w:t>
      </w:r>
      <w:r w:rsidR="00AB2DB7">
        <w:rPr>
          <w:rFonts w:cstheme="minorHAnsi"/>
          <w:sz w:val="24"/>
          <w:szCs w:val="21"/>
        </w:rPr>
        <w:t xml:space="preserve"> / Early Help </w:t>
      </w:r>
      <w:r w:rsidRPr="00CD44ED">
        <w:rPr>
          <w:rFonts w:cstheme="minorHAnsi"/>
          <w:sz w:val="24"/>
          <w:szCs w:val="21"/>
        </w:rPr>
        <w:t xml:space="preserve">Panel and </w:t>
      </w:r>
      <w:r w:rsidR="00C458A0">
        <w:rPr>
          <w:rFonts w:cstheme="minorHAnsi"/>
          <w:sz w:val="24"/>
          <w:szCs w:val="21"/>
        </w:rPr>
        <w:t>others services</w:t>
      </w:r>
      <w:r w:rsidRPr="00CD44ED">
        <w:rPr>
          <w:rFonts w:cstheme="minorHAnsi"/>
          <w:sz w:val="24"/>
          <w:szCs w:val="21"/>
        </w:rPr>
        <w:t xml:space="preserve"> to provide a seamless referral </w:t>
      </w:r>
      <w:r w:rsidR="00C458A0">
        <w:rPr>
          <w:rFonts w:cstheme="minorHAnsi"/>
          <w:sz w:val="24"/>
          <w:szCs w:val="21"/>
        </w:rPr>
        <w:t>process.</w:t>
      </w:r>
    </w:p>
    <w:p w14:paraId="1E3C5F65" w14:textId="77777777" w:rsidR="00391994" w:rsidRDefault="00391994" w:rsidP="00276C86">
      <w:pPr>
        <w:pStyle w:val="NoSpacing"/>
        <w:spacing w:before="160" w:line="276" w:lineRule="auto"/>
        <w:ind w:left="357"/>
        <w:rPr>
          <w:rFonts w:cstheme="minorHAnsi"/>
          <w:b/>
          <w:i/>
          <w:sz w:val="28"/>
        </w:rPr>
      </w:pPr>
    </w:p>
    <w:p w14:paraId="0D2457AC" w14:textId="77777777" w:rsidR="0023312B" w:rsidRDefault="0023312B" w:rsidP="00276C86">
      <w:pPr>
        <w:pStyle w:val="NoSpacing"/>
        <w:spacing w:before="160" w:line="276" w:lineRule="auto"/>
        <w:ind w:left="357"/>
        <w:rPr>
          <w:rFonts w:cstheme="minorHAnsi"/>
          <w:b/>
          <w:i/>
          <w:sz w:val="28"/>
        </w:rPr>
      </w:pPr>
      <w:r>
        <w:rPr>
          <w:rFonts w:cstheme="minorHAnsi"/>
          <w:b/>
          <w:i/>
          <w:sz w:val="28"/>
        </w:rPr>
        <w:t>Who can make an ND Referral?</w:t>
      </w:r>
    </w:p>
    <w:p w14:paraId="46441AE1" w14:textId="77777777" w:rsidR="0023312B" w:rsidRDefault="0023312B" w:rsidP="00276C86">
      <w:pPr>
        <w:pStyle w:val="NoSpacing"/>
        <w:spacing w:line="276" w:lineRule="auto"/>
        <w:ind w:left="360"/>
        <w:rPr>
          <w:rFonts w:cstheme="minorHAnsi"/>
          <w:sz w:val="24"/>
          <w:szCs w:val="21"/>
        </w:rPr>
      </w:pPr>
      <w:r w:rsidRPr="0023312B">
        <w:rPr>
          <w:rFonts w:cstheme="minorHAnsi"/>
          <w:sz w:val="24"/>
          <w:szCs w:val="21"/>
        </w:rPr>
        <w:t>Professionals who have a good understanding of the child or young person</w:t>
      </w:r>
      <w:r w:rsidR="008406CC">
        <w:rPr>
          <w:rFonts w:cstheme="minorHAnsi"/>
          <w:sz w:val="24"/>
          <w:szCs w:val="21"/>
        </w:rPr>
        <w:t>.</w:t>
      </w:r>
    </w:p>
    <w:p w14:paraId="3DC808D3" w14:textId="77777777" w:rsidR="005E41A3" w:rsidRPr="005E41A3" w:rsidRDefault="005E41A3" w:rsidP="00276C86">
      <w:pPr>
        <w:pStyle w:val="NoSpacing"/>
        <w:spacing w:line="276" w:lineRule="auto"/>
        <w:ind w:left="360"/>
        <w:rPr>
          <w:rFonts w:cstheme="minorHAnsi"/>
          <w:b/>
          <w:i/>
          <w:sz w:val="10"/>
        </w:rPr>
      </w:pPr>
    </w:p>
    <w:p w14:paraId="3E074D63" w14:textId="77777777" w:rsidR="00391994" w:rsidRDefault="00391994" w:rsidP="00276C86">
      <w:pPr>
        <w:pStyle w:val="NoSpacing"/>
        <w:spacing w:line="276" w:lineRule="auto"/>
        <w:ind w:left="360"/>
        <w:rPr>
          <w:rFonts w:cstheme="minorHAnsi"/>
          <w:b/>
          <w:i/>
          <w:sz w:val="28"/>
        </w:rPr>
      </w:pPr>
    </w:p>
    <w:p w14:paraId="3930946D" w14:textId="77777777" w:rsidR="00CD44ED" w:rsidRDefault="00391994" w:rsidP="00276C86">
      <w:pPr>
        <w:pStyle w:val="NoSpacing"/>
        <w:spacing w:line="276" w:lineRule="auto"/>
        <w:ind w:left="360"/>
        <w:rPr>
          <w:rFonts w:cstheme="minorHAnsi"/>
          <w:b/>
          <w:i/>
          <w:sz w:val="28"/>
        </w:rPr>
      </w:pPr>
      <w:r>
        <w:rPr>
          <w:rFonts w:cstheme="minorHAnsi"/>
          <w:b/>
          <w:i/>
          <w:sz w:val="28"/>
        </w:rPr>
        <w:t>H</w:t>
      </w:r>
      <w:r w:rsidR="00CD44ED" w:rsidRPr="00CD44ED">
        <w:rPr>
          <w:rFonts w:cstheme="minorHAnsi"/>
          <w:b/>
          <w:i/>
          <w:sz w:val="28"/>
        </w:rPr>
        <w:t>ow do I make a refer</w:t>
      </w:r>
      <w:r w:rsidR="00CD44ED">
        <w:rPr>
          <w:rFonts w:cstheme="minorHAnsi"/>
          <w:b/>
          <w:i/>
          <w:sz w:val="28"/>
        </w:rPr>
        <w:t>ral into the ND Referral Pathway?</w:t>
      </w:r>
    </w:p>
    <w:p w14:paraId="17BADBB0" w14:textId="77777777" w:rsidR="00CD44ED" w:rsidRDefault="00CD44ED" w:rsidP="00276C86">
      <w:pPr>
        <w:pStyle w:val="NoSpacing"/>
        <w:spacing w:line="276" w:lineRule="auto"/>
        <w:ind w:left="360"/>
        <w:contextualSpacing/>
        <w:rPr>
          <w:rStyle w:val="Hyperlink"/>
          <w:rFonts w:cstheme="minorHAnsi"/>
          <w:b/>
          <w:color w:val="auto"/>
          <w:sz w:val="24"/>
          <w:szCs w:val="21"/>
        </w:rPr>
      </w:pPr>
      <w:r>
        <w:rPr>
          <w:rFonts w:cstheme="minorHAnsi"/>
          <w:sz w:val="24"/>
          <w:szCs w:val="21"/>
        </w:rPr>
        <w:t>A referral form is to be completed and submitted to th</w:t>
      </w:r>
      <w:r w:rsidR="008406CC">
        <w:rPr>
          <w:rFonts w:cstheme="minorHAnsi"/>
          <w:sz w:val="24"/>
          <w:szCs w:val="21"/>
        </w:rPr>
        <w:t xml:space="preserve">e single point of contact email </w:t>
      </w:r>
      <w:r>
        <w:rPr>
          <w:rFonts w:cstheme="minorHAnsi"/>
          <w:sz w:val="24"/>
          <w:szCs w:val="21"/>
        </w:rPr>
        <w:t>address</w:t>
      </w:r>
      <w:r w:rsidR="00B332B7">
        <w:rPr>
          <w:rFonts w:cstheme="minorHAnsi"/>
          <w:sz w:val="24"/>
          <w:szCs w:val="21"/>
        </w:rPr>
        <w:t xml:space="preserve">: </w:t>
      </w:r>
      <w:hyperlink r:id="rId13" w:history="1">
        <w:r w:rsidR="0023312B" w:rsidRPr="0023312B">
          <w:rPr>
            <w:rStyle w:val="Hyperlink"/>
            <w:rFonts w:cstheme="minorHAnsi"/>
            <w:b/>
            <w:color w:val="auto"/>
            <w:sz w:val="24"/>
            <w:szCs w:val="21"/>
          </w:rPr>
          <w:t>ABB.SPACEWellbeingND@Wales.nhs.uk</w:t>
        </w:r>
      </w:hyperlink>
    </w:p>
    <w:p w14:paraId="768AAA5A" w14:textId="77777777" w:rsidR="001F392C" w:rsidRDefault="001F392C" w:rsidP="00C458A0">
      <w:pPr>
        <w:pStyle w:val="NoSpacing"/>
        <w:spacing w:line="360" w:lineRule="auto"/>
        <w:ind w:left="360"/>
        <w:contextualSpacing/>
        <w:rPr>
          <w:rStyle w:val="Hyperlink"/>
          <w:rFonts w:cstheme="minorHAnsi"/>
          <w:b/>
          <w:color w:val="auto"/>
          <w:sz w:val="24"/>
          <w:szCs w:val="21"/>
        </w:rPr>
      </w:pPr>
    </w:p>
    <w:p w14:paraId="40B64079" w14:textId="77777777" w:rsidR="00CD44ED" w:rsidRDefault="00CD44ED" w:rsidP="00276C86">
      <w:pPr>
        <w:pStyle w:val="NoSpacing"/>
        <w:spacing w:line="276" w:lineRule="auto"/>
        <w:ind w:left="360"/>
        <w:jc w:val="both"/>
        <w:rPr>
          <w:rFonts w:cstheme="minorHAnsi"/>
          <w:sz w:val="24"/>
          <w:szCs w:val="21"/>
        </w:rPr>
      </w:pPr>
      <w:r w:rsidRPr="00CD44ED">
        <w:rPr>
          <w:rFonts w:cstheme="minorHAnsi"/>
          <w:sz w:val="24"/>
          <w:szCs w:val="21"/>
        </w:rPr>
        <w:t>Informed consent must have been gained from a person with parental responsibility and</w:t>
      </w:r>
      <w:r w:rsidR="00AB2DB7">
        <w:rPr>
          <w:rFonts w:cstheme="minorHAnsi"/>
          <w:sz w:val="24"/>
          <w:szCs w:val="21"/>
        </w:rPr>
        <w:t xml:space="preserve"> </w:t>
      </w:r>
      <w:r w:rsidRPr="00CD44ED">
        <w:rPr>
          <w:rFonts w:cstheme="minorHAnsi"/>
          <w:sz w:val="24"/>
          <w:szCs w:val="21"/>
        </w:rPr>
        <w:t>/</w:t>
      </w:r>
      <w:r w:rsidR="00AB2DB7">
        <w:rPr>
          <w:rFonts w:cstheme="minorHAnsi"/>
          <w:sz w:val="24"/>
          <w:szCs w:val="21"/>
        </w:rPr>
        <w:t xml:space="preserve"> </w:t>
      </w:r>
      <w:r w:rsidRPr="00CD44ED">
        <w:rPr>
          <w:rFonts w:cstheme="minorHAnsi"/>
          <w:sz w:val="24"/>
          <w:szCs w:val="21"/>
        </w:rPr>
        <w:t>or the young person where appropriate</w:t>
      </w:r>
      <w:r w:rsidR="00B332B7">
        <w:rPr>
          <w:rFonts w:cstheme="minorHAnsi"/>
          <w:sz w:val="24"/>
          <w:szCs w:val="21"/>
        </w:rPr>
        <w:t xml:space="preserve"> or verbal c</w:t>
      </w:r>
      <w:r w:rsidRPr="00CD44ED">
        <w:rPr>
          <w:rFonts w:cstheme="minorHAnsi"/>
          <w:sz w:val="24"/>
          <w:szCs w:val="21"/>
        </w:rPr>
        <w:t xml:space="preserve">onsent may be given </w:t>
      </w:r>
      <w:r w:rsidR="00B332B7">
        <w:rPr>
          <w:rFonts w:cstheme="minorHAnsi"/>
          <w:sz w:val="24"/>
          <w:szCs w:val="21"/>
        </w:rPr>
        <w:t>via the professional making the referral</w:t>
      </w:r>
      <w:r w:rsidRPr="00CD44ED">
        <w:rPr>
          <w:rFonts w:cstheme="minorHAnsi"/>
          <w:sz w:val="24"/>
          <w:szCs w:val="21"/>
        </w:rPr>
        <w:t>.</w:t>
      </w:r>
    </w:p>
    <w:p w14:paraId="2AD42C83" w14:textId="77777777" w:rsidR="00276C86" w:rsidRPr="00CD44ED" w:rsidRDefault="00276C86" w:rsidP="00276C86">
      <w:pPr>
        <w:pStyle w:val="NoSpacing"/>
        <w:spacing w:line="276" w:lineRule="auto"/>
        <w:ind w:left="360"/>
        <w:jc w:val="both"/>
        <w:rPr>
          <w:rFonts w:cstheme="minorHAnsi"/>
          <w:sz w:val="24"/>
          <w:szCs w:val="21"/>
        </w:rPr>
      </w:pPr>
    </w:p>
    <w:p w14:paraId="28BC6D2A" w14:textId="77777777" w:rsidR="005E41A3" w:rsidRPr="005E41A3" w:rsidRDefault="005E41A3" w:rsidP="00276C86">
      <w:pPr>
        <w:pStyle w:val="NoSpacing"/>
        <w:spacing w:line="276" w:lineRule="auto"/>
        <w:ind w:left="360"/>
        <w:jc w:val="both"/>
        <w:rPr>
          <w:rFonts w:cstheme="minorHAnsi"/>
          <w:sz w:val="2"/>
          <w:szCs w:val="21"/>
        </w:rPr>
      </w:pPr>
    </w:p>
    <w:p w14:paraId="5FB4BA59" w14:textId="77777777" w:rsidR="00CD44ED" w:rsidRDefault="00CD44ED" w:rsidP="00276C86">
      <w:pPr>
        <w:pStyle w:val="NoSpacing"/>
        <w:spacing w:line="276" w:lineRule="auto"/>
        <w:ind w:left="360"/>
        <w:jc w:val="both"/>
        <w:rPr>
          <w:rFonts w:cstheme="minorHAnsi"/>
          <w:sz w:val="24"/>
          <w:szCs w:val="21"/>
        </w:rPr>
      </w:pPr>
      <w:r w:rsidRPr="00CD44ED">
        <w:rPr>
          <w:rFonts w:cstheme="minorHAnsi"/>
          <w:sz w:val="24"/>
          <w:szCs w:val="21"/>
        </w:rPr>
        <w:t xml:space="preserve">Information that is recorded </w:t>
      </w:r>
      <w:r>
        <w:rPr>
          <w:rFonts w:cstheme="minorHAnsi"/>
          <w:sz w:val="24"/>
          <w:szCs w:val="21"/>
        </w:rPr>
        <w:t>during the referral process</w:t>
      </w:r>
      <w:r w:rsidRPr="00CD44ED">
        <w:rPr>
          <w:rFonts w:cstheme="minorHAnsi"/>
          <w:sz w:val="24"/>
          <w:szCs w:val="21"/>
        </w:rPr>
        <w:t xml:space="preserve"> will be stored </w:t>
      </w:r>
      <w:r>
        <w:rPr>
          <w:rFonts w:cstheme="minorHAnsi"/>
          <w:sz w:val="24"/>
          <w:szCs w:val="21"/>
        </w:rPr>
        <w:t xml:space="preserve">within ABUHB secure electronic files and </w:t>
      </w:r>
      <w:r w:rsidRPr="00CD44ED">
        <w:rPr>
          <w:rFonts w:cstheme="minorHAnsi"/>
          <w:sz w:val="24"/>
          <w:szCs w:val="21"/>
        </w:rPr>
        <w:t>used for the purpose of providing services to children, young people and their families.</w:t>
      </w:r>
    </w:p>
    <w:p w14:paraId="335DDD39" w14:textId="77777777" w:rsidR="00391994" w:rsidRDefault="00391994" w:rsidP="00276C86">
      <w:pPr>
        <w:pStyle w:val="NoSpacing"/>
        <w:spacing w:line="276" w:lineRule="auto"/>
        <w:ind w:left="360"/>
        <w:jc w:val="both"/>
        <w:rPr>
          <w:rFonts w:cstheme="minorHAnsi"/>
          <w:sz w:val="24"/>
          <w:szCs w:val="21"/>
        </w:rPr>
      </w:pPr>
    </w:p>
    <w:p w14:paraId="32FC94F8" w14:textId="77777777" w:rsidR="00B332B7" w:rsidRDefault="005E41A3" w:rsidP="00391994">
      <w:pPr>
        <w:pStyle w:val="NoSpacing"/>
        <w:spacing w:line="276" w:lineRule="auto"/>
        <w:ind w:left="360"/>
        <w:jc w:val="center"/>
        <w:rPr>
          <w:rFonts w:cstheme="minorHAnsi"/>
          <w:sz w:val="24"/>
          <w:szCs w:val="21"/>
        </w:rPr>
      </w:pPr>
      <w:r>
        <w:rPr>
          <w:rFonts w:cstheme="minorHAnsi"/>
          <w:sz w:val="24"/>
          <w:szCs w:val="21"/>
        </w:rPr>
        <w:t>If you have any queries or require a r</w:t>
      </w:r>
      <w:r w:rsidR="00CD44ED">
        <w:rPr>
          <w:rFonts w:cstheme="minorHAnsi"/>
          <w:sz w:val="24"/>
          <w:szCs w:val="21"/>
        </w:rPr>
        <w:t xml:space="preserve">eferral </w:t>
      </w:r>
      <w:r>
        <w:rPr>
          <w:rFonts w:cstheme="minorHAnsi"/>
          <w:sz w:val="24"/>
          <w:szCs w:val="21"/>
        </w:rPr>
        <w:t>form</w:t>
      </w:r>
      <w:r w:rsidR="00B332B7">
        <w:rPr>
          <w:rFonts w:cstheme="minorHAnsi"/>
          <w:sz w:val="24"/>
          <w:szCs w:val="21"/>
        </w:rPr>
        <w:t>,</w:t>
      </w:r>
    </w:p>
    <w:p w14:paraId="1EEBCFF4" w14:textId="77777777" w:rsidR="00CD44ED" w:rsidRPr="00CD44ED" w:rsidRDefault="005E41A3" w:rsidP="00391994">
      <w:pPr>
        <w:pStyle w:val="NoSpacing"/>
        <w:spacing w:line="276" w:lineRule="auto"/>
        <w:ind w:left="360"/>
        <w:jc w:val="center"/>
        <w:rPr>
          <w:rFonts w:cstheme="minorHAnsi"/>
          <w:sz w:val="24"/>
          <w:szCs w:val="21"/>
        </w:rPr>
      </w:pPr>
      <w:r>
        <w:rPr>
          <w:rFonts w:cstheme="minorHAnsi"/>
          <w:sz w:val="24"/>
          <w:szCs w:val="21"/>
        </w:rPr>
        <w:t xml:space="preserve"> please contact</w:t>
      </w:r>
      <w:r w:rsidR="00CD44ED">
        <w:rPr>
          <w:rFonts w:cstheme="minorHAnsi"/>
          <w:sz w:val="24"/>
          <w:szCs w:val="21"/>
        </w:rPr>
        <w:t xml:space="preserve"> the Community Embedded Team on </w:t>
      </w:r>
      <w:r>
        <w:rPr>
          <w:rFonts w:cstheme="minorHAnsi"/>
          <w:sz w:val="24"/>
          <w:szCs w:val="21"/>
        </w:rPr>
        <w:t>07583 122831</w:t>
      </w:r>
    </w:p>
    <w:sectPr w:rsidR="00CD44ED" w:rsidRPr="00CD44ED" w:rsidSect="00C458A0">
      <w:headerReference w:type="default" r:id="rId14"/>
      <w:type w:val="continuous"/>
      <w:pgSz w:w="11906" w:h="16838"/>
      <w:pgMar w:top="1440" w:right="1133" w:bottom="426" w:left="851" w:header="708" w:footer="708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03619" w14:textId="77777777" w:rsidR="00065884" w:rsidRDefault="00065884" w:rsidP="002051EF">
      <w:pPr>
        <w:spacing w:after="0" w:line="240" w:lineRule="auto"/>
      </w:pPr>
      <w:r>
        <w:separator/>
      </w:r>
    </w:p>
  </w:endnote>
  <w:endnote w:type="continuationSeparator" w:id="0">
    <w:p w14:paraId="4B7E5C98" w14:textId="77777777" w:rsidR="00065884" w:rsidRDefault="00065884" w:rsidP="0020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DB64D" w14:textId="77777777" w:rsidR="00065884" w:rsidRDefault="00065884" w:rsidP="002051EF">
      <w:pPr>
        <w:spacing w:after="0" w:line="240" w:lineRule="auto"/>
      </w:pPr>
      <w:r>
        <w:separator/>
      </w:r>
    </w:p>
  </w:footnote>
  <w:footnote w:type="continuationSeparator" w:id="0">
    <w:p w14:paraId="08230F1E" w14:textId="77777777" w:rsidR="00065884" w:rsidRDefault="00065884" w:rsidP="0020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784BE" w14:textId="77777777" w:rsidR="0084373B" w:rsidRPr="0076170F" w:rsidRDefault="007F5637" w:rsidP="007F5637">
    <w:pPr>
      <w:pStyle w:val="Header"/>
      <w:tabs>
        <w:tab w:val="clear" w:pos="9026"/>
        <w:tab w:val="left" w:pos="7848"/>
      </w:tabs>
      <w:rPr>
        <w:color w:val="000000" w:themeColor="text1"/>
      </w:rPr>
    </w:pPr>
    <w:r w:rsidRPr="0076170F">
      <w:rPr>
        <w:color w:val="000000" w:themeColor="text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82FC4"/>
    <w:multiLevelType w:val="hybridMultilevel"/>
    <w:tmpl w:val="375C0BB0"/>
    <w:lvl w:ilvl="0" w:tplc="CEA63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44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EF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C3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A3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B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C5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8A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3141F0"/>
    <w:multiLevelType w:val="hybridMultilevel"/>
    <w:tmpl w:val="C8004690"/>
    <w:lvl w:ilvl="0" w:tplc="730C2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36B34"/>
    <w:multiLevelType w:val="hybridMultilevel"/>
    <w:tmpl w:val="F5FC5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3585"/>
    <w:multiLevelType w:val="hybridMultilevel"/>
    <w:tmpl w:val="0DC251E8"/>
    <w:lvl w:ilvl="0" w:tplc="730C2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26120"/>
    <w:multiLevelType w:val="hybridMultilevel"/>
    <w:tmpl w:val="BB402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545A9"/>
    <w:multiLevelType w:val="hybridMultilevel"/>
    <w:tmpl w:val="220ED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0E3B"/>
    <w:multiLevelType w:val="hybridMultilevel"/>
    <w:tmpl w:val="4804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25"/>
    <w:rsid w:val="00065884"/>
    <w:rsid w:val="00096D45"/>
    <w:rsid w:val="000C239B"/>
    <w:rsid w:val="00105394"/>
    <w:rsid w:val="00114A4F"/>
    <w:rsid w:val="00143416"/>
    <w:rsid w:val="001F392C"/>
    <w:rsid w:val="001F479B"/>
    <w:rsid w:val="001F7C8D"/>
    <w:rsid w:val="002051EF"/>
    <w:rsid w:val="00206E01"/>
    <w:rsid w:val="00216CB2"/>
    <w:rsid w:val="0023312B"/>
    <w:rsid w:val="002647CD"/>
    <w:rsid w:val="00276C86"/>
    <w:rsid w:val="00280A5D"/>
    <w:rsid w:val="00285D70"/>
    <w:rsid w:val="00310BF7"/>
    <w:rsid w:val="00313446"/>
    <w:rsid w:val="00391994"/>
    <w:rsid w:val="003C2FC9"/>
    <w:rsid w:val="003F2B23"/>
    <w:rsid w:val="0042105D"/>
    <w:rsid w:val="00446D3D"/>
    <w:rsid w:val="005334C9"/>
    <w:rsid w:val="0055636B"/>
    <w:rsid w:val="00594E7C"/>
    <w:rsid w:val="005E41A3"/>
    <w:rsid w:val="005E71D5"/>
    <w:rsid w:val="00614BAD"/>
    <w:rsid w:val="00691704"/>
    <w:rsid w:val="00720136"/>
    <w:rsid w:val="00724CE9"/>
    <w:rsid w:val="0076170F"/>
    <w:rsid w:val="007A037B"/>
    <w:rsid w:val="007B2372"/>
    <w:rsid w:val="007F5637"/>
    <w:rsid w:val="007F7A1D"/>
    <w:rsid w:val="00811F39"/>
    <w:rsid w:val="008406CC"/>
    <w:rsid w:val="0084373B"/>
    <w:rsid w:val="008572F7"/>
    <w:rsid w:val="00901ECD"/>
    <w:rsid w:val="00981AF4"/>
    <w:rsid w:val="009B071E"/>
    <w:rsid w:val="009B07BF"/>
    <w:rsid w:val="00A21408"/>
    <w:rsid w:val="00A64B45"/>
    <w:rsid w:val="00A919A2"/>
    <w:rsid w:val="00AB2DB7"/>
    <w:rsid w:val="00AD5B24"/>
    <w:rsid w:val="00B12B10"/>
    <w:rsid w:val="00B332B7"/>
    <w:rsid w:val="00B443BD"/>
    <w:rsid w:val="00B53DF8"/>
    <w:rsid w:val="00B87EA9"/>
    <w:rsid w:val="00B9255D"/>
    <w:rsid w:val="00C458A0"/>
    <w:rsid w:val="00C67E77"/>
    <w:rsid w:val="00C82561"/>
    <w:rsid w:val="00CC2471"/>
    <w:rsid w:val="00CD44ED"/>
    <w:rsid w:val="00D41F20"/>
    <w:rsid w:val="00D55E7D"/>
    <w:rsid w:val="00D604BD"/>
    <w:rsid w:val="00DB6064"/>
    <w:rsid w:val="00E76202"/>
    <w:rsid w:val="00EB2681"/>
    <w:rsid w:val="00EC7C25"/>
    <w:rsid w:val="00F07C55"/>
    <w:rsid w:val="00F35CAF"/>
    <w:rsid w:val="00F4119B"/>
    <w:rsid w:val="00F44D57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E66BA2"/>
  <w15:docId w15:val="{307E8C19-3088-4A88-9313-43B87E2B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1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EF"/>
  </w:style>
  <w:style w:type="paragraph" w:styleId="Footer">
    <w:name w:val="footer"/>
    <w:basedOn w:val="Normal"/>
    <w:link w:val="FooterChar"/>
    <w:uiPriority w:val="99"/>
    <w:unhideWhenUsed/>
    <w:rsid w:val="00205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EF"/>
  </w:style>
  <w:style w:type="paragraph" w:styleId="BalloonText">
    <w:name w:val="Balloon Text"/>
    <w:basedOn w:val="Normal"/>
    <w:link w:val="BalloonTextChar"/>
    <w:uiPriority w:val="99"/>
    <w:semiHidden/>
    <w:unhideWhenUsed/>
    <w:rsid w:val="0020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051EF"/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51EF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NoSpacing">
    <w:name w:val="No Spacing"/>
    <w:uiPriority w:val="1"/>
    <w:qFormat/>
    <w:rsid w:val="00DB6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71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70F"/>
    <w:rPr>
      <w:color w:val="00C8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BB.SPACEWellbeingND@Wales.nhs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chnic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480DD28E28D48BA0DCAAE9381AA60" ma:contentTypeVersion="12" ma:contentTypeDescription="Create a new document." ma:contentTypeScope="" ma:versionID="7b2f764b15d87907d1bf07b4f86f55f1">
  <xsd:schema xmlns:xsd="http://www.w3.org/2001/XMLSchema" xmlns:xs="http://www.w3.org/2001/XMLSchema" xmlns:p="http://schemas.microsoft.com/office/2006/metadata/properties" xmlns:ns3="14f886ef-4092-4ed8-a31e-891c76461312" xmlns:ns4="137ca15d-9ca5-4969-9050-6a8af13b1758" targetNamespace="http://schemas.microsoft.com/office/2006/metadata/properties" ma:root="true" ma:fieldsID="faa8d4627423b90d6a021534f80058fd" ns3:_="" ns4:_="">
    <xsd:import namespace="14f886ef-4092-4ed8-a31e-891c76461312"/>
    <xsd:import namespace="137ca15d-9ca5-4969-9050-6a8af13b17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86ef-4092-4ed8-a31e-891c76461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a15d-9ca5-4969-9050-6a8af13b1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05A3-96B1-4A34-92D6-8DF904638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86ef-4092-4ed8-a31e-891c76461312"/>
    <ds:schemaRef ds:uri="137ca15d-9ca5-4969-9050-6a8af13b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8C182-0202-4694-8232-0BE2D5072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55446-2667-4E59-89D8-FCA196746DD6}">
  <ds:schemaRefs>
    <ds:schemaRef ds:uri="http://purl.org/dc/terms/"/>
    <ds:schemaRef ds:uri="http://schemas.openxmlformats.org/package/2006/metadata/core-properties"/>
    <ds:schemaRef ds:uri="http://purl.org/dc/dcmitype/"/>
    <ds:schemaRef ds:uri="137ca15d-9ca5-4969-9050-6a8af13b175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4f886ef-4092-4ed8-a31e-891c764613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32871E-4BBD-4CE2-B690-BC9A97AF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Price - Social Services</dc:creator>
  <cp:lastModifiedBy>Julia Jones (Aneurin Bevan UHB - Child and Adolescent Mental Health)</cp:lastModifiedBy>
  <cp:revision>2</cp:revision>
  <cp:lastPrinted>2019-02-20T13:24:00Z</cp:lastPrinted>
  <dcterms:created xsi:type="dcterms:W3CDTF">2021-03-24T11:04:00Z</dcterms:created>
  <dcterms:modified xsi:type="dcterms:W3CDTF">2021-03-24T11:04:00Z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0x010100804480DD28E28D48BA0DCAAE9381AA60</vt:lpwstr>
  </property>
</Properties>
</file>