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5D" w:rsidRPr="00310BF7" w:rsidRDefault="00A35F1B" w:rsidP="00A919A2">
      <w:pPr>
        <w:pStyle w:val="Heading1"/>
      </w:pPr>
      <w:r>
        <w:rPr>
          <w:noProof/>
          <w:lang w:eastAsia="en-GB"/>
        </w:rPr>
        <w:drawing>
          <wp:anchor distT="0" distB="0" distL="114300" distR="114300" simplePos="0" relativeHeight="251662336" behindDoc="0" locked="0" layoutInCell="1" allowOverlap="1" wp14:anchorId="06A35687" wp14:editId="433B3117">
            <wp:simplePos x="0" y="0"/>
            <wp:positionH relativeFrom="column">
              <wp:posOffset>1188720</wp:posOffset>
            </wp:positionH>
            <wp:positionV relativeFrom="paragraph">
              <wp:posOffset>182880</wp:posOffset>
            </wp:positionV>
            <wp:extent cx="1438701" cy="556260"/>
            <wp:effectExtent l="0" t="0" r="9525" b="0"/>
            <wp:wrapNone/>
            <wp:docPr id="35" name="Picture 35" descr="http://www.torfaen.gov.uk/image_uploads/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orfaen.gov.uk/image_uploads/256.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701"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913">
        <w:rPr>
          <w:noProof/>
          <w:lang w:eastAsia="en-GB"/>
        </w:rPr>
        <w:drawing>
          <wp:anchor distT="0" distB="0" distL="114300" distR="114300" simplePos="0" relativeHeight="251667456" behindDoc="0" locked="0" layoutInCell="1" allowOverlap="1">
            <wp:simplePos x="0" y="0"/>
            <wp:positionH relativeFrom="column">
              <wp:posOffset>3177540</wp:posOffset>
            </wp:positionH>
            <wp:positionV relativeFrom="paragraph">
              <wp:posOffset>182880</wp:posOffset>
            </wp:positionV>
            <wp:extent cx="1653540" cy="559011"/>
            <wp:effectExtent l="0" t="0" r="3810" b="0"/>
            <wp:wrapNone/>
            <wp:docPr id="3" name="Picture 3" descr="Aneurin Bevan L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urin Bevan LH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559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446">
        <w:tab/>
      </w:r>
      <w:r w:rsidR="00313446">
        <w:tab/>
      </w:r>
      <w:r w:rsidR="00313446">
        <w:tab/>
      </w:r>
      <w:r w:rsidR="00313446">
        <w:tab/>
      </w:r>
      <w:r w:rsidR="00313446">
        <w:tab/>
      </w:r>
    </w:p>
    <w:p w:rsidR="00383913" w:rsidRDefault="00383913" w:rsidP="00DB6064">
      <w:pPr>
        <w:spacing w:after="0"/>
        <w:jc w:val="center"/>
        <w:rPr>
          <w:rFonts w:cstheme="minorHAnsi"/>
          <w:b/>
          <w:i/>
          <w:sz w:val="32"/>
          <w:szCs w:val="32"/>
        </w:rPr>
      </w:pPr>
    </w:p>
    <w:p w:rsidR="00383913" w:rsidRDefault="00383913" w:rsidP="00DB6064">
      <w:pPr>
        <w:spacing w:after="0"/>
        <w:jc w:val="center"/>
        <w:rPr>
          <w:rFonts w:cstheme="minorHAnsi"/>
          <w:b/>
          <w:i/>
          <w:sz w:val="32"/>
          <w:szCs w:val="32"/>
        </w:rPr>
      </w:pPr>
    </w:p>
    <w:p w:rsidR="00A35F1B" w:rsidRPr="00A35F1B" w:rsidRDefault="00A35F1B" w:rsidP="00A35F1B">
      <w:pPr>
        <w:spacing w:after="0"/>
        <w:ind w:left="720" w:hanging="720"/>
        <w:jc w:val="center"/>
        <w:rPr>
          <w:rFonts w:ascii="Calibri Light" w:hAnsi="Calibri Light" w:cs="Calibri Light"/>
          <w:b/>
          <w:i/>
          <w:sz w:val="32"/>
          <w:szCs w:val="32"/>
        </w:rPr>
      </w:pPr>
      <w:r w:rsidRPr="00A35F1B">
        <w:rPr>
          <w:rFonts w:ascii="Calibri Light" w:hAnsi="Calibri Light" w:cs="Calibri Light"/>
          <w:b/>
          <w:i/>
          <w:sz w:val="32"/>
          <w:szCs w:val="32"/>
        </w:rPr>
        <w:t xml:space="preserve">The Monmouthshire Early Help Panel </w:t>
      </w:r>
    </w:p>
    <w:p w:rsidR="00DB6064" w:rsidRPr="00A35F1B" w:rsidRDefault="00A35F1B" w:rsidP="00A35F1B">
      <w:pPr>
        <w:spacing w:after="0"/>
        <w:ind w:left="720" w:hanging="720"/>
        <w:jc w:val="center"/>
        <w:rPr>
          <w:rFonts w:ascii="Calibri Light" w:hAnsi="Calibri Light" w:cs="Calibri Light"/>
          <w:b/>
          <w:i/>
          <w:sz w:val="32"/>
          <w:szCs w:val="32"/>
        </w:rPr>
      </w:pPr>
      <w:r w:rsidRPr="00A35F1B">
        <w:rPr>
          <w:rFonts w:ascii="Calibri Light" w:hAnsi="Calibri Light" w:cs="Calibri Light"/>
          <w:b/>
          <w:i/>
          <w:sz w:val="32"/>
          <w:szCs w:val="32"/>
        </w:rPr>
        <w:t>(</w:t>
      </w:r>
      <w:r w:rsidR="00DB6064" w:rsidRPr="00A35F1B">
        <w:rPr>
          <w:rFonts w:ascii="Calibri Light" w:hAnsi="Calibri Light" w:cs="Calibri Light"/>
          <w:b/>
          <w:i/>
          <w:sz w:val="32"/>
          <w:szCs w:val="32"/>
        </w:rPr>
        <w:t>Single Point of Access for Children’s Emotional Wellbeing</w:t>
      </w:r>
      <w:r w:rsidRPr="00A35F1B">
        <w:rPr>
          <w:rFonts w:ascii="Calibri Light" w:hAnsi="Calibri Light" w:cs="Calibri Light"/>
          <w:b/>
          <w:i/>
          <w:sz w:val="32"/>
          <w:szCs w:val="32"/>
        </w:rPr>
        <w:t>)</w:t>
      </w:r>
    </w:p>
    <w:p w:rsidR="00A35F1B" w:rsidRPr="00A35F1B" w:rsidRDefault="00A35F1B" w:rsidP="00A35F1B">
      <w:pPr>
        <w:spacing w:after="0"/>
        <w:ind w:left="720" w:hanging="720"/>
        <w:jc w:val="center"/>
        <w:rPr>
          <w:rFonts w:ascii="Calibri Light" w:hAnsi="Calibri Light" w:cs="Calibri Light"/>
          <w:b/>
          <w:i/>
          <w:sz w:val="28"/>
          <w:szCs w:val="32"/>
        </w:rPr>
      </w:pPr>
    </w:p>
    <w:p w:rsidR="00DB6064" w:rsidRPr="00A35F1B" w:rsidRDefault="00614BAD" w:rsidP="00614BAD">
      <w:pPr>
        <w:pStyle w:val="NoSpacing"/>
        <w:jc w:val="center"/>
        <w:rPr>
          <w:rFonts w:ascii="Calibri Light" w:hAnsi="Calibri Light" w:cs="Calibri Light"/>
          <w:b/>
          <w:i/>
          <w:sz w:val="28"/>
          <w:szCs w:val="28"/>
        </w:rPr>
      </w:pPr>
      <w:r w:rsidRPr="00A35F1B">
        <w:rPr>
          <w:rFonts w:ascii="Calibri Light" w:hAnsi="Calibri Light" w:cs="Calibri Light"/>
          <w:b/>
          <w:i/>
          <w:sz w:val="28"/>
          <w:szCs w:val="28"/>
        </w:rPr>
        <w:t xml:space="preserve">What is </w:t>
      </w:r>
      <w:r w:rsidR="00A919A2" w:rsidRPr="00A35F1B">
        <w:rPr>
          <w:rFonts w:ascii="Calibri Light" w:hAnsi="Calibri Light" w:cs="Calibri Light"/>
          <w:b/>
          <w:i/>
          <w:sz w:val="28"/>
          <w:szCs w:val="28"/>
        </w:rPr>
        <w:t xml:space="preserve">the Monmouthshire Early Help </w:t>
      </w:r>
      <w:r w:rsidR="00A919A2" w:rsidRPr="00A35F1B">
        <w:rPr>
          <w:rFonts w:ascii="Calibri Light" w:hAnsi="Calibri Light" w:cs="Calibri Light"/>
          <w:b/>
          <w:i/>
          <w:vanish/>
          <w:sz w:val="28"/>
          <w:szCs w:val="28"/>
        </w:rPr>
        <w:t>e</w:t>
      </w:r>
      <w:r w:rsidRPr="00A35F1B">
        <w:rPr>
          <w:rFonts w:ascii="Calibri Light" w:hAnsi="Calibri Light" w:cs="Calibri Light"/>
          <w:b/>
          <w:i/>
          <w:sz w:val="28"/>
          <w:szCs w:val="28"/>
        </w:rPr>
        <w:t xml:space="preserve"> Panel?</w:t>
      </w:r>
    </w:p>
    <w:p w:rsidR="00A35F1B" w:rsidRPr="00A35F1B" w:rsidRDefault="00A35F1B" w:rsidP="00614BAD">
      <w:pPr>
        <w:pStyle w:val="NoSpacing"/>
        <w:jc w:val="center"/>
        <w:rPr>
          <w:rFonts w:ascii="Calibri Light" w:hAnsi="Calibri Light" w:cs="Calibri Light"/>
          <w:b/>
          <w:i/>
          <w:sz w:val="28"/>
          <w:szCs w:val="28"/>
        </w:rPr>
      </w:pPr>
    </w:p>
    <w:p w:rsidR="00A35F1B" w:rsidRPr="00A35F1B" w:rsidRDefault="00A35F1B" w:rsidP="00A35F1B">
      <w:pPr>
        <w:pStyle w:val="NoSpacing"/>
        <w:jc w:val="center"/>
        <w:rPr>
          <w:rFonts w:ascii="Calibri Light" w:hAnsi="Calibri Light" w:cs="Calibri Light"/>
        </w:rPr>
      </w:pPr>
      <w:r w:rsidRPr="00A35F1B">
        <w:rPr>
          <w:rFonts w:ascii="Calibri Light" w:hAnsi="Calibri Light" w:cs="Calibri Light"/>
        </w:rPr>
        <w:t>The SPACE-Wellbeing panel is a meeting from which professionals and families can seek early intervention and support for children’s mental health and emotional wellbeing.</w:t>
      </w:r>
    </w:p>
    <w:p w:rsidR="00A35F1B" w:rsidRPr="00A35F1B" w:rsidRDefault="00A35F1B" w:rsidP="00A35F1B">
      <w:pPr>
        <w:pStyle w:val="NoSpacing"/>
        <w:rPr>
          <w:rFonts w:ascii="Calibri Light" w:hAnsi="Calibri Light" w:cs="Calibri Light"/>
        </w:rPr>
      </w:pPr>
    </w:p>
    <w:p w:rsidR="00A35F1B" w:rsidRPr="00A35F1B" w:rsidRDefault="00A35F1B" w:rsidP="00A35F1B">
      <w:pPr>
        <w:pStyle w:val="NoSpacing"/>
        <w:jc w:val="center"/>
        <w:rPr>
          <w:rFonts w:ascii="Calibri Light" w:hAnsi="Calibri Light" w:cs="Calibri Light"/>
        </w:rPr>
      </w:pPr>
      <w:r w:rsidRPr="00A35F1B">
        <w:rPr>
          <w:rFonts w:ascii="Calibri Light" w:hAnsi="Calibri Light" w:cs="Calibri Light"/>
        </w:rPr>
        <w:t>The panel aims to make sure that families get the right service, first time, at the right time, and that services work in a joined-up way.  Requests for support may be allocated to service to provide direct support to children and their families.  Sometimes, requests for support will be allo</w:t>
      </w:r>
      <w:bookmarkStart w:id="0" w:name="_GoBack"/>
      <w:bookmarkEnd w:id="0"/>
      <w:r w:rsidRPr="00A35F1B">
        <w:rPr>
          <w:rFonts w:ascii="Calibri Light" w:hAnsi="Calibri Light" w:cs="Calibri Light"/>
        </w:rPr>
        <w:t>cated for ‘support in’.  This means that specialist clinical staff who are part of the panel will link up with childcare professionals who are already working with the child to offer them support and guidance.</w:t>
      </w:r>
    </w:p>
    <w:p w:rsidR="00614BAD" w:rsidRPr="00A35F1B" w:rsidRDefault="00614BAD" w:rsidP="00614BAD">
      <w:pPr>
        <w:pStyle w:val="NoSpacing"/>
        <w:jc w:val="center"/>
        <w:rPr>
          <w:rFonts w:ascii="Calibri Light" w:hAnsi="Calibri Light" w:cs="Calibri Light"/>
          <w:b/>
          <w:i/>
          <w:sz w:val="16"/>
          <w:szCs w:val="16"/>
        </w:rPr>
      </w:pPr>
    </w:p>
    <w:p w:rsidR="0042105D" w:rsidRPr="00A35F1B" w:rsidRDefault="0042105D" w:rsidP="00614BAD">
      <w:pPr>
        <w:pStyle w:val="NoSpacing"/>
        <w:jc w:val="center"/>
        <w:rPr>
          <w:rFonts w:ascii="Calibri Light" w:hAnsi="Calibri Light" w:cs="Calibri Light"/>
          <w:b/>
          <w:i/>
          <w:sz w:val="16"/>
          <w:szCs w:val="16"/>
        </w:rPr>
      </w:pPr>
    </w:p>
    <w:p w:rsidR="00614BAD" w:rsidRPr="00683FD0" w:rsidRDefault="00614BAD" w:rsidP="00614BAD">
      <w:pPr>
        <w:pStyle w:val="NoSpacing"/>
        <w:jc w:val="center"/>
        <w:rPr>
          <w:rFonts w:ascii="Calibri Light" w:hAnsi="Calibri Light" w:cs="Calibri Light"/>
          <w:b/>
          <w:i/>
          <w:sz w:val="24"/>
          <w:szCs w:val="28"/>
        </w:rPr>
      </w:pPr>
      <w:r w:rsidRPr="00683FD0">
        <w:rPr>
          <w:rFonts w:ascii="Calibri Light" w:hAnsi="Calibri Light" w:cs="Calibri Light"/>
          <w:b/>
          <w:i/>
          <w:sz w:val="24"/>
          <w:szCs w:val="28"/>
        </w:rPr>
        <w:t xml:space="preserve">Who is part of </w:t>
      </w:r>
      <w:r w:rsidR="00A919A2" w:rsidRPr="00683FD0">
        <w:rPr>
          <w:rFonts w:ascii="Calibri Light" w:hAnsi="Calibri Light" w:cs="Calibri Light"/>
          <w:b/>
          <w:i/>
          <w:sz w:val="24"/>
          <w:szCs w:val="28"/>
        </w:rPr>
        <w:t>Monmouthshire Early Help</w:t>
      </w:r>
      <w:r w:rsidRPr="00683FD0">
        <w:rPr>
          <w:rFonts w:ascii="Calibri Light" w:hAnsi="Calibri Light" w:cs="Calibri Light"/>
          <w:b/>
          <w:i/>
          <w:sz w:val="24"/>
          <w:szCs w:val="28"/>
        </w:rPr>
        <w:t xml:space="preserve"> Panel?</w:t>
      </w:r>
    </w:p>
    <w:p w:rsidR="00614BAD" w:rsidRPr="00683FD0" w:rsidRDefault="00614BAD" w:rsidP="00614BAD">
      <w:pPr>
        <w:pStyle w:val="NoSpacing"/>
        <w:jc w:val="center"/>
        <w:rPr>
          <w:rFonts w:ascii="Calibri Light" w:hAnsi="Calibri Light" w:cs="Calibri Light"/>
          <w:b/>
          <w:i/>
          <w:sz w:val="24"/>
          <w:szCs w:val="28"/>
        </w:rPr>
      </w:pPr>
    </w:p>
    <w:p w:rsidR="00614BAD" w:rsidRPr="00683FD0" w:rsidRDefault="00614BAD" w:rsidP="009B071E">
      <w:pPr>
        <w:pStyle w:val="NoSpacing"/>
        <w:jc w:val="center"/>
        <w:rPr>
          <w:rFonts w:ascii="Calibri Light" w:hAnsi="Calibri Light" w:cs="Calibri Light"/>
          <w:szCs w:val="24"/>
        </w:rPr>
      </w:pPr>
      <w:r w:rsidRPr="00683FD0">
        <w:rPr>
          <w:rFonts w:ascii="Calibri Light" w:hAnsi="Calibri Light" w:cs="Calibri Light"/>
          <w:szCs w:val="24"/>
        </w:rPr>
        <w:t xml:space="preserve">The membership of the panel </w:t>
      </w:r>
      <w:r w:rsidR="0042105D" w:rsidRPr="00683FD0">
        <w:rPr>
          <w:rFonts w:ascii="Calibri Light" w:hAnsi="Calibri Light" w:cs="Calibri Light"/>
          <w:szCs w:val="24"/>
        </w:rPr>
        <w:t>In Monmouthshire is</w:t>
      </w:r>
      <w:r w:rsidRPr="00683FD0">
        <w:rPr>
          <w:rFonts w:ascii="Calibri Light" w:hAnsi="Calibri Light" w:cs="Calibri Light"/>
          <w:szCs w:val="24"/>
        </w:rPr>
        <w:t>:</w:t>
      </w:r>
    </w:p>
    <w:p w:rsidR="00614BAD" w:rsidRPr="00683FD0" w:rsidRDefault="00614BAD" w:rsidP="009B071E">
      <w:pPr>
        <w:pStyle w:val="NoSpacing"/>
        <w:jc w:val="center"/>
        <w:rPr>
          <w:rFonts w:ascii="Calibri Light" w:hAnsi="Calibri Light" w:cs="Calibri Light"/>
          <w:szCs w:val="24"/>
        </w:rPr>
      </w:pPr>
    </w:p>
    <w:p w:rsidR="005E71D5" w:rsidRPr="00683FD0" w:rsidRDefault="005E71D5" w:rsidP="009B071E">
      <w:pPr>
        <w:pStyle w:val="NoSpacing"/>
        <w:numPr>
          <w:ilvl w:val="0"/>
          <w:numId w:val="2"/>
        </w:numPr>
        <w:rPr>
          <w:rFonts w:ascii="Calibri Light" w:hAnsi="Calibri Light" w:cs="Calibri Light"/>
          <w:szCs w:val="24"/>
        </w:rPr>
        <w:sectPr w:rsidR="005E71D5" w:rsidRPr="00683FD0" w:rsidSect="00614BAD">
          <w:headerReference w:type="default" r:id="rId11"/>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pPr>
    </w:p>
    <w:p w:rsidR="00383913" w:rsidRPr="00683FD0" w:rsidRDefault="00383913" w:rsidP="00383913">
      <w:pPr>
        <w:pStyle w:val="NoSpacing"/>
        <w:numPr>
          <w:ilvl w:val="0"/>
          <w:numId w:val="2"/>
        </w:numPr>
        <w:rPr>
          <w:rFonts w:ascii="Calibri Light" w:hAnsi="Calibri Light" w:cs="Calibri Light"/>
          <w:szCs w:val="24"/>
        </w:rPr>
      </w:pPr>
      <w:r w:rsidRPr="00683FD0">
        <w:rPr>
          <w:rFonts w:ascii="Calibri Light" w:hAnsi="Calibri Light" w:cs="Calibri Light"/>
          <w:szCs w:val="24"/>
        </w:rPr>
        <w:t>Aneurin Bevan University Health Board Primary Care Mental Health Support Service</w:t>
      </w:r>
    </w:p>
    <w:p w:rsidR="00614BAD"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Families First – Building Strong Families</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Face 2 Face Therapy Services</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Changing Minds Project</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The Acorn Project</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Flying Start</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Home Start</w:t>
      </w:r>
    </w:p>
    <w:p w:rsidR="00614BAD" w:rsidRPr="00D47CD0" w:rsidRDefault="00383913" w:rsidP="00383913">
      <w:pPr>
        <w:pStyle w:val="NoSpacing"/>
        <w:numPr>
          <w:ilvl w:val="0"/>
          <w:numId w:val="2"/>
        </w:numPr>
        <w:rPr>
          <w:rFonts w:ascii="Calibri Light" w:hAnsi="Calibri Light" w:cs="Calibri Light"/>
          <w:szCs w:val="24"/>
        </w:rPr>
      </w:pPr>
      <w:r w:rsidRPr="00D47CD0">
        <w:rPr>
          <w:rFonts w:ascii="Calibri Light" w:hAnsi="Calibri Light" w:cs="Calibri Light"/>
          <w:szCs w:val="24"/>
        </w:rPr>
        <w:t>Inspire</w:t>
      </w:r>
    </w:p>
    <w:p w:rsidR="00614BAD" w:rsidRPr="00683FD0" w:rsidRDefault="00614BAD"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Housing</w:t>
      </w:r>
    </w:p>
    <w:p w:rsidR="00614BAD" w:rsidRPr="00683FD0" w:rsidRDefault="00614BAD"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Youth Service</w:t>
      </w:r>
    </w:p>
    <w:p w:rsidR="00614BAD"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Young Carers</w:t>
      </w:r>
    </w:p>
    <w:p w:rsidR="000C239B" w:rsidRPr="00683FD0" w:rsidRDefault="000C239B"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Education</w:t>
      </w:r>
    </w:p>
    <w:p w:rsidR="00614BAD" w:rsidRPr="00683FD0" w:rsidRDefault="00614BAD"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Specialist CAMHS</w:t>
      </w:r>
      <w:r w:rsidR="005E71D5" w:rsidRPr="00683FD0">
        <w:rPr>
          <w:rFonts w:ascii="Calibri Light" w:hAnsi="Calibri Light" w:cs="Calibri Light"/>
          <w:szCs w:val="24"/>
        </w:rPr>
        <w:t xml:space="preserve"> (routine referrals)</w:t>
      </w:r>
    </w:p>
    <w:p w:rsidR="00614BAD" w:rsidRPr="00683FD0" w:rsidRDefault="00614BAD"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Community Psychology</w:t>
      </w:r>
    </w:p>
    <w:p w:rsidR="005E71D5" w:rsidRPr="00683FD0" w:rsidRDefault="005E71D5"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Peer Support</w:t>
      </w:r>
    </w:p>
    <w:p w:rsidR="005E71D5" w:rsidRPr="00683FD0" w:rsidRDefault="005E71D5"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Community Family Intervention</w:t>
      </w:r>
    </w:p>
    <w:p w:rsidR="00383913" w:rsidRPr="00683FD0"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 xml:space="preserve">Housing </w:t>
      </w:r>
    </w:p>
    <w:p w:rsidR="00383913" w:rsidRDefault="00383913" w:rsidP="009B071E">
      <w:pPr>
        <w:pStyle w:val="NoSpacing"/>
        <w:numPr>
          <w:ilvl w:val="0"/>
          <w:numId w:val="2"/>
        </w:numPr>
        <w:rPr>
          <w:rFonts w:ascii="Calibri Light" w:hAnsi="Calibri Light" w:cs="Calibri Light"/>
          <w:szCs w:val="24"/>
        </w:rPr>
      </w:pPr>
      <w:r w:rsidRPr="00683FD0">
        <w:rPr>
          <w:rFonts w:ascii="Calibri Light" w:hAnsi="Calibri Light" w:cs="Calibri Light"/>
          <w:szCs w:val="24"/>
        </w:rPr>
        <w:t>Women’s Aid</w:t>
      </w:r>
    </w:p>
    <w:p w:rsidR="00D47CD0" w:rsidRPr="00D47CD0" w:rsidRDefault="009D0231" w:rsidP="00D47CD0">
      <w:pPr>
        <w:pStyle w:val="NoSpacing"/>
        <w:numPr>
          <w:ilvl w:val="0"/>
          <w:numId w:val="2"/>
        </w:numPr>
        <w:rPr>
          <w:rFonts w:ascii="Calibri Light" w:hAnsi="Calibri Light" w:cs="Calibri Light"/>
          <w:szCs w:val="24"/>
        </w:rPr>
      </w:pPr>
      <w:proofErr w:type="spellStart"/>
      <w:r>
        <w:rPr>
          <w:rFonts w:ascii="Calibri Light" w:hAnsi="Calibri Light" w:cs="Calibri Light"/>
          <w:szCs w:val="24"/>
        </w:rPr>
        <w:t>Platfform</w:t>
      </w:r>
      <w:proofErr w:type="spellEnd"/>
      <w:r w:rsidR="00D47CD0" w:rsidRPr="00D47CD0">
        <w:rPr>
          <w:rFonts w:ascii="Calibri Light" w:hAnsi="Calibri Light" w:cs="Calibri Light"/>
          <w:szCs w:val="24"/>
        </w:rPr>
        <w:t xml:space="preserve"> 4YP</w:t>
      </w:r>
    </w:p>
    <w:p w:rsidR="00D47CD0" w:rsidRPr="00683FD0" w:rsidRDefault="00D47CD0" w:rsidP="00D47CD0">
      <w:pPr>
        <w:pStyle w:val="NoSpacing"/>
        <w:rPr>
          <w:rFonts w:ascii="Calibri Light" w:hAnsi="Calibri Light" w:cs="Calibri Light"/>
          <w:szCs w:val="24"/>
        </w:rPr>
      </w:pPr>
    </w:p>
    <w:p w:rsidR="005E71D5" w:rsidRPr="00683FD0" w:rsidRDefault="005E71D5" w:rsidP="000C239B">
      <w:pPr>
        <w:pStyle w:val="NoSpacing"/>
        <w:rPr>
          <w:rFonts w:ascii="Calibri Light" w:hAnsi="Calibri Light" w:cs="Calibri Light"/>
          <w:b/>
          <w:sz w:val="24"/>
          <w:szCs w:val="28"/>
        </w:rPr>
      </w:pPr>
    </w:p>
    <w:p w:rsidR="000C239B" w:rsidRPr="00683FD0" w:rsidRDefault="000C239B" w:rsidP="000C239B">
      <w:pPr>
        <w:pStyle w:val="NoSpacing"/>
        <w:ind w:left="360"/>
        <w:rPr>
          <w:rFonts w:ascii="Calibri Light" w:hAnsi="Calibri Light" w:cs="Calibri Light"/>
          <w:b/>
          <w:sz w:val="24"/>
          <w:szCs w:val="28"/>
        </w:rPr>
        <w:sectPr w:rsidR="000C239B" w:rsidRPr="00683FD0"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num="2" w:space="708"/>
          <w:docGrid w:linePitch="360"/>
        </w:sectPr>
      </w:pPr>
    </w:p>
    <w:p w:rsidR="00D47CD0" w:rsidRDefault="00D47CD0" w:rsidP="001778F0">
      <w:pPr>
        <w:pStyle w:val="NoSpacing"/>
        <w:jc w:val="center"/>
        <w:rPr>
          <w:rFonts w:ascii="Calibri Light" w:hAnsi="Calibri Light" w:cs="Calibri Light"/>
          <w:b/>
          <w:i/>
          <w:sz w:val="24"/>
          <w:szCs w:val="28"/>
        </w:rPr>
      </w:pPr>
    </w:p>
    <w:p w:rsidR="00D47CD0" w:rsidRDefault="00D47CD0" w:rsidP="001778F0">
      <w:pPr>
        <w:pStyle w:val="NoSpacing"/>
        <w:jc w:val="center"/>
        <w:rPr>
          <w:rFonts w:ascii="Calibri Light" w:hAnsi="Calibri Light" w:cs="Calibri Light"/>
          <w:b/>
          <w:i/>
          <w:sz w:val="24"/>
          <w:szCs w:val="28"/>
        </w:rPr>
      </w:pPr>
    </w:p>
    <w:p w:rsidR="00614BAD" w:rsidRPr="00683FD0" w:rsidRDefault="00614BAD" w:rsidP="001778F0">
      <w:pPr>
        <w:pStyle w:val="NoSpacing"/>
        <w:jc w:val="center"/>
        <w:rPr>
          <w:rFonts w:ascii="Calibri Light" w:hAnsi="Calibri Light" w:cs="Calibri Light"/>
          <w:b/>
          <w:i/>
          <w:sz w:val="24"/>
          <w:szCs w:val="28"/>
        </w:rPr>
      </w:pPr>
      <w:r w:rsidRPr="00683FD0">
        <w:rPr>
          <w:rFonts w:ascii="Calibri Light" w:hAnsi="Calibri Light" w:cs="Calibri Light"/>
          <w:b/>
          <w:i/>
          <w:sz w:val="24"/>
          <w:szCs w:val="28"/>
        </w:rPr>
        <w:t xml:space="preserve">How </w:t>
      </w:r>
      <w:r w:rsidR="001778F0" w:rsidRPr="00683FD0">
        <w:rPr>
          <w:rFonts w:ascii="Calibri Light" w:hAnsi="Calibri Light" w:cs="Calibri Light"/>
          <w:b/>
          <w:i/>
          <w:sz w:val="24"/>
          <w:szCs w:val="28"/>
        </w:rPr>
        <w:t xml:space="preserve">do I </w:t>
      </w:r>
      <w:r w:rsidR="00683FD0" w:rsidRPr="00683FD0">
        <w:rPr>
          <w:rFonts w:ascii="Calibri Light" w:hAnsi="Calibri Light" w:cs="Calibri Light"/>
          <w:b/>
          <w:i/>
          <w:sz w:val="24"/>
          <w:szCs w:val="28"/>
        </w:rPr>
        <w:t>R</w:t>
      </w:r>
      <w:r w:rsidR="00A35F1B" w:rsidRPr="00683FD0">
        <w:rPr>
          <w:rFonts w:ascii="Calibri Light" w:hAnsi="Calibri Light" w:cs="Calibri Light"/>
          <w:b/>
          <w:i/>
          <w:sz w:val="24"/>
          <w:szCs w:val="28"/>
        </w:rPr>
        <w:t>equest Support</w:t>
      </w:r>
      <w:r w:rsidRPr="00683FD0">
        <w:rPr>
          <w:rFonts w:ascii="Calibri Light" w:hAnsi="Calibri Light" w:cs="Calibri Light"/>
          <w:b/>
          <w:i/>
          <w:sz w:val="24"/>
          <w:szCs w:val="28"/>
        </w:rPr>
        <w:t>?</w:t>
      </w:r>
    </w:p>
    <w:p w:rsidR="00614BAD" w:rsidRPr="00683FD0" w:rsidRDefault="00614BAD" w:rsidP="00614BAD">
      <w:pPr>
        <w:pStyle w:val="NoSpacing"/>
        <w:rPr>
          <w:rFonts w:ascii="Calibri Light" w:hAnsi="Calibri Light" w:cs="Calibri Light"/>
          <w:b/>
          <w:i/>
          <w:sz w:val="24"/>
          <w:szCs w:val="28"/>
        </w:rPr>
      </w:pPr>
    </w:p>
    <w:p w:rsidR="003A27B5" w:rsidRPr="00683FD0" w:rsidRDefault="003A27B5" w:rsidP="003A27B5">
      <w:pPr>
        <w:pStyle w:val="NoSpacing"/>
        <w:numPr>
          <w:ilvl w:val="0"/>
          <w:numId w:val="3"/>
        </w:numPr>
        <w:rPr>
          <w:rFonts w:ascii="Calibri Light" w:hAnsi="Calibri Light" w:cs="Calibri Light"/>
          <w:szCs w:val="24"/>
        </w:rPr>
      </w:pPr>
      <w:r w:rsidRPr="00683FD0">
        <w:rPr>
          <w:rFonts w:ascii="Calibri Light" w:hAnsi="Calibri Light" w:cs="Calibri Light"/>
          <w:szCs w:val="24"/>
        </w:rPr>
        <w:t>Professionals or families can request support from the Monmouthshire Early Help Panel</w:t>
      </w:r>
    </w:p>
    <w:p w:rsidR="003A27B5" w:rsidRPr="00683FD0" w:rsidRDefault="003A27B5" w:rsidP="003A27B5">
      <w:pPr>
        <w:pStyle w:val="NoSpacing"/>
        <w:ind w:left="360"/>
        <w:rPr>
          <w:rFonts w:ascii="Calibri Light" w:hAnsi="Calibri Light" w:cs="Calibri Light"/>
          <w:b/>
          <w:szCs w:val="24"/>
        </w:rPr>
      </w:pPr>
    </w:p>
    <w:p w:rsidR="003A27B5" w:rsidRPr="00683FD0" w:rsidRDefault="003A27B5" w:rsidP="00683FD0">
      <w:pPr>
        <w:pStyle w:val="NoSpacing"/>
        <w:numPr>
          <w:ilvl w:val="0"/>
          <w:numId w:val="3"/>
        </w:numPr>
        <w:rPr>
          <w:rFonts w:ascii="Calibri Light" w:hAnsi="Calibri Light" w:cs="Calibri Light"/>
          <w:szCs w:val="24"/>
        </w:rPr>
      </w:pPr>
      <w:r w:rsidRPr="00683FD0">
        <w:rPr>
          <w:rFonts w:ascii="Calibri Light" w:hAnsi="Calibri Light" w:cs="Calibri Light"/>
          <w:szCs w:val="24"/>
        </w:rPr>
        <w:t xml:space="preserve">Informed consent </w:t>
      </w:r>
      <w:r w:rsidRPr="00683FD0">
        <w:rPr>
          <w:rFonts w:ascii="Calibri Light" w:hAnsi="Calibri Light" w:cs="Calibri Light"/>
          <w:b/>
          <w:szCs w:val="24"/>
        </w:rPr>
        <w:t>must</w:t>
      </w:r>
      <w:r w:rsidRPr="00683FD0">
        <w:rPr>
          <w:rFonts w:ascii="Calibri Light" w:hAnsi="Calibri Light" w:cs="Calibri Light"/>
          <w:szCs w:val="24"/>
        </w:rPr>
        <w:t xml:space="preserve"> have been gained from a person with parental responsibility, and/or the young person where appropriate. Consent may be given</w:t>
      </w:r>
      <w:r w:rsidR="00683FD0" w:rsidRPr="00683FD0">
        <w:rPr>
          <w:rFonts w:ascii="Calibri Light" w:hAnsi="Calibri Light" w:cs="Calibri Light"/>
          <w:szCs w:val="24"/>
        </w:rPr>
        <w:t xml:space="preserve"> verbally</w:t>
      </w:r>
    </w:p>
    <w:p w:rsidR="003A27B5" w:rsidRDefault="003A27B5" w:rsidP="003A27B5">
      <w:pPr>
        <w:pStyle w:val="NoSpacing"/>
        <w:ind w:left="720"/>
        <w:rPr>
          <w:rFonts w:ascii="Calibri Light" w:hAnsi="Calibri Light" w:cs="Calibri Light"/>
          <w:szCs w:val="24"/>
        </w:rPr>
      </w:pPr>
    </w:p>
    <w:p w:rsidR="00D47CD0" w:rsidRDefault="00D47CD0" w:rsidP="003A27B5">
      <w:pPr>
        <w:pStyle w:val="NoSpacing"/>
        <w:ind w:left="720"/>
        <w:rPr>
          <w:rFonts w:ascii="Calibri Light" w:hAnsi="Calibri Light" w:cs="Calibri Light"/>
          <w:szCs w:val="24"/>
        </w:rPr>
      </w:pPr>
    </w:p>
    <w:p w:rsidR="00D47CD0" w:rsidRDefault="00D47CD0" w:rsidP="003A27B5">
      <w:pPr>
        <w:pStyle w:val="NoSpacing"/>
        <w:ind w:left="720"/>
        <w:rPr>
          <w:rFonts w:ascii="Calibri Light" w:hAnsi="Calibri Light" w:cs="Calibri Light"/>
          <w:szCs w:val="24"/>
        </w:rPr>
      </w:pPr>
    </w:p>
    <w:p w:rsidR="00D47CD0" w:rsidRDefault="00D47CD0" w:rsidP="003A27B5">
      <w:pPr>
        <w:pStyle w:val="NoSpacing"/>
        <w:ind w:left="720"/>
        <w:rPr>
          <w:rFonts w:ascii="Calibri Light" w:hAnsi="Calibri Light" w:cs="Calibri Light"/>
          <w:szCs w:val="24"/>
        </w:rPr>
      </w:pPr>
    </w:p>
    <w:p w:rsidR="003A27B5" w:rsidRPr="00683FD0" w:rsidRDefault="00D47CD0" w:rsidP="00D47CD0">
      <w:pPr>
        <w:pStyle w:val="NoSpacing"/>
        <w:numPr>
          <w:ilvl w:val="0"/>
          <w:numId w:val="3"/>
        </w:numPr>
        <w:jc w:val="both"/>
        <w:rPr>
          <w:rFonts w:ascii="Calibri Light" w:hAnsi="Calibri Light" w:cs="Calibri Light"/>
          <w:szCs w:val="24"/>
        </w:rPr>
      </w:pPr>
      <w:r>
        <w:rPr>
          <w:rFonts w:ascii="Calibri Light" w:hAnsi="Calibri Light" w:cs="Calibri Light"/>
          <w:szCs w:val="24"/>
        </w:rPr>
        <w:t xml:space="preserve">To access the </w:t>
      </w:r>
      <w:r w:rsidR="003A27B5" w:rsidRPr="00683FD0">
        <w:rPr>
          <w:rFonts w:ascii="Calibri Light" w:hAnsi="Calibri Light" w:cs="Calibri Light"/>
          <w:szCs w:val="24"/>
        </w:rPr>
        <w:t>Monmouthshire Early Help Panel the request for support from should be completed.  This can be accessed by contacting the Early He</w:t>
      </w:r>
      <w:r w:rsidR="009D0231">
        <w:rPr>
          <w:rFonts w:ascii="Calibri Light" w:hAnsi="Calibri Light" w:cs="Calibri Light"/>
          <w:szCs w:val="24"/>
        </w:rPr>
        <w:t xml:space="preserve">lp Co-ordinator </w:t>
      </w:r>
      <w:r w:rsidR="003A27B5" w:rsidRPr="00683FD0">
        <w:rPr>
          <w:rFonts w:ascii="Calibri Light" w:hAnsi="Calibri Light" w:cs="Calibri Light"/>
          <w:szCs w:val="24"/>
        </w:rPr>
        <w:t xml:space="preserve">on </w:t>
      </w:r>
      <w:r>
        <w:rPr>
          <w:rFonts w:ascii="Calibri Light" w:hAnsi="Calibri Light" w:cs="Calibri Light"/>
          <w:szCs w:val="24"/>
        </w:rPr>
        <w:t xml:space="preserve">01633 644152.  </w:t>
      </w:r>
      <w:r w:rsidR="003A27B5" w:rsidRPr="00683FD0">
        <w:rPr>
          <w:rFonts w:ascii="Calibri Light" w:hAnsi="Calibri Light" w:cs="Calibri Light"/>
          <w:szCs w:val="24"/>
        </w:rPr>
        <w:t>Co</w:t>
      </w:r>
      <w:r w:rsidR="00683FD0">
        <w:rPr>
          <w:rFonts w:ascii="Calibri Light" w:hAnsi="Calibri Light" w:cs="Calibri Light"/>
          <w:szCs w:val="24"/>
        </w:rPr>
        <w:t>mpleted forms should be sent to</w:t>
      </w:r>
      <w:r>
        <w:rPr>
          <w:rFonts w:ascii="Calibri Light" w:hAnsi="Calibri Light" w:cs="Calibri Light"/>
          <w:szCs w:val="24"/>
        </w:rPr>
        <w:t>:</w:t>
      </w:r>
      <w:r w:rsidR="00683FD0">
        <w:rPr>
          <w:rFonts w:ascii="Calibri Light" w:hAnsi="Calibri Light" w:cs="Calibri Light"/>
          <w:szCs w:val="24"/>
        </w:rPr>
        <w:t xml:space="preserve"> </w:t>
      </w:r>
      <w:r w:rsidR="003A27B5" w:rsidRPr="00683FD0">
        <w:rPr>
          <w:rFonts w:ascii="Calibri Light" w:hAnsi="Calibri Light" w:cs="Calibri Light"/>
          <w:szCs w:val="24"/>
        </w:rPr>
        <w:t>Earlyhelppanel@monmouthshire.gov.uk</w:t>
      </w:r>
    </w:p>
    <w:p w:rsidR="003A27B5" w:rsidRPr="00683FD0" w:rsidRDefault="003A27B5" w:rsidP="003A27B5">
      <w:pPr>
        <w:pStyle w:val="NoSpacing"/>
        <w:ind w:left="720"/>
        <w:rPr>
          <w:rFonts w:ascii="Calibri Light" w:hAnsi="Calibri Light" w:cs="Calibri Light"/>
          <w:szCs w:val="24"/>
        </w:rPr>
      </w:pPr>
    </w:p>
    <w:p w:rsidR="003A27B5" w:rsidRPr="00683FD0" w:rsidRDefault="003A27B5" w:rsidP="003A27B5">
      <w:pPr>
        <w:pStyle w:val="NoSpacing"/>
        <w:numPr>
          <w:ilvl w:val="0"/>
          <w:numId w:val="3"/>
        </w:numPr>
        <w:rPr>
          <w:rFonts w:ascii="Calibri Light" w:hAnsi="Calibri Light" w:cs="Calibri Light"/>
          <w:szCs w:val="24"/>
        </w:rPr>
      </w:pPr>
      <w:r w:rsidRPr="00683FD0">
        <w:rPr>
          <w:rFonts w:ascii="Calibri Light" w:hAnsi="Calibri Light" w:cs="Calibri Light"/>
          <w:szCs w:val="24"/>
        </w:rPr>
        <w:t>Information on the form will be stored on the Local Authority database and used for the purpose of providing services to children, young people and their families.</w:t>
      </w:r>
    </w:p>
    <w:p w:rsidR="003A27B5" w:rsidRPr="00683FD0" w:rsidRDefault="003A27B5" w:rsidP="003A27B5">
      <w:pPr>
        <w:pStyle w:val="NoSpacing"/>
        <w:ind w:left="720"/>
        <w:rPr>
          <w:rFonts w:ascii="Calibri Light" w:hAnsi="Calibri Light" w:cs="Calibri Light"/>
          <w:szCs w:val="24"/>
        </w:rPr>
      </w:pPr>
    </w:p>
    <w:p w:rsidR="003A27B5" w:rsidRPr="00683FD0" w:rsidRDefault="003A27B5" w:rsidP="009A60EC">
      <w:pPr>
        <w:pStyle w:val="NoSpacing"/>
        <w:numPr>
          <w:ilvl w:val="0"/>
          <w:numId w:val="3"/>
        </w:numPr>
        <w:rPr>
          <w:rFonts w:ascii="Calibri Light" w:hAnsi="Calibri Light" w:cs="Calibri Light"/>
          <w:szCs w:val="24"/>
        </w:rPr>
      </w:pPr>
      <w:r w:rsidRPr="00683FD0">
        <w:rPr>
          <w:rFonts w:ascii="Calibri Light" w:hAnsi="Calibri Light" w:cs="Calibri Light"/>
          <w:szCs w:val="24"/>
        </w:rPr>
        <w:t>If you have any queries please contact the Monmout</w:t>
      </w:r>
      <w:r w:rsidR="009D0231">
        <w:rPr>
          <w:rFonts w:ascii="Calibri Light" w:hAnsi="Calibri Light" w:cs="Calibri Light"/>
          <w:szCs w:val="24"/>
        </w:rPr>
        <w:t xml:space="preserve">hshire Early Help Co-ordinator </w:t>
      </w:r>
      <w:r w:rsidRPr="00683FD0">
        <w:rPr>
          <w:rFonts w:ascii="Calibri Light" w:hAnsi="Calibri Light" w:cs="Calibri Light"/>
          <w:szCs w:val="24"/>
        </w:rPr>
        <w:t xml:space="preserve">on </w:t>
      </w:r>
      <w:r w:rsidR="009A60EC" w:rsidRPr="00683FD0">
        <w:rPr>
          <w:rFonts w:ascii="Calibri Light" w:hAnsi="Calibri Light" w:cs="Calibri Light"/>
          <w:szCs w:val="24"/>
        </w:rPr>
        <w:t>01633 644152</w:t>
      </w:r>
    </w:p>
    <w:p w:rsidR="0042105D" w:rsidRPr="001778F0" w:rsidRDefault="0042105D" w:rsidP="003A27B5">
      <w:pPr>
        <w:pStyle w:val="NoSpacing"/>
        <w:ind w:left="720"/>
        <w:rPr>
          <w:rFonts w:ascii="Calibri Light" w:hAnsi="Calibri Light" w:cs="Calibri Light"/>
          <w:sz w:val="24"/>
          <w:szCs w:val="24"/>
        </w:rPr>
      </w:pPr>
    </w:p>
    <w:sectPr w:rsidR="0042105D" w:rsidRPr="001778F0"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16" w:rsidRDefault="00970916" w:rsidP="002051EF">
      <w:pPr>
        <w:spacing w:after="0" w:line="240" w:lineRule="auto"/>
      </w:pPr>
      <w:r>
        <w:separator/>
      </w:r>
    </w:p>
  </w:endnote>
  <w:endnote w:type="continuationSeparator" w:id="0">
    <w:p w:rsidR="00970916" w:rsidRDefault="00970916" w:rsidP="0020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16" w:rsidRDefault="00970916" w:rsidP="002051EF">
      <w:pPr>
        <w:spacing w:after="0" w:line="240" w:lineRule="auto"/>
      </w:pPr>
      <w:r>
        <w:separator/>
      </w:r>
    </w:p>
  </w:footnote>
  <w:footnote w:type="continuationSeparator" w:id="0">
    <w:p w:rsidR="00970916" w:rsidRDefault="00970916" w:rsidP="0020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958" w:rsidRPr="00D53958" w:rsidRDefault="00383913" w:rsidP="00D53958">
    <w:pPr>
      <w:pStyle w:val="Header"/>
    </w:pPr>
    <w:r>
      <w:rPr>
        <w:noProof/>
        <w:color w:val="1F497D"/>
        <w:lang w:eastAsia="en-GB"/>
      </w:rPr>
      <w:drawing>
        <wp:anchor distT="0" distB="0" distL="114300" distR="114300" simplePos="0" relativeHeight="251664384" behindDoc="0" locked="0" layoutInCell="1" allowOverlap="1" wp14:anchorId="34E6C662" wp14:editId="14557B7D">
          <wp:simplePos x="0" y="0"/>
          <wp:positionH relativeFrom="column">
            <wp:posOffset>4922520</wp:posOffset>
          </wp:positionH>
          <wp:positionV relativeFrom="paragraph">
            <wp:posOffset>152400</wp:posOffset>
          </wp:positionV>
          <wp:extent cx="1274394" cy="365760"/>
          <wp:effectExtent l="0" t="0" r="2540" b="0"/>
          <wp:wrapSquare wrapText="bothSides"/>
          <wp:docPr id="9" name="Picture 9" descr="Gwent Regional Partnership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t Regional Partnership Logo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4394"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62336" behindDoc="0" locked="0" layoutInCell="1" allowOverlap="1">
          <wp:simplePos x="0" y="0"/>
          <wp:positionH relativeFrom="column">
            <wp:posOffset>2651760</wp:posOffset>
          </wp:positionH>
          <wp:positionV relativeFrom="paragraph">
            <wp:posOffset>121920</wp:posOffset>
          </wp:positionV>
          <wp:extent cx="1104900" cy="342900"/>
          <wp:effectExtent l="0" t="0" r="0" b="0"/>
          <wp:wrapSquare wrapText="bothSides"/>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4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61312" behindDoc="0" locked="0" layoutInCell="1" allowOverlap="1">
          <wp:simplePos x="0" y="0"/>
          <wp:positionH relativeFrom="column">
            <wp:posOffset>1844040</wp:posOffset>
          </wp:positionH>
          <wp:positionV relativeFrom="paragraph">
            <wp:posOffset>7620</wp:posOffset>
          </wp:positionV>
          <wp:extent cx="708632" cy="632460"/>
          <wp:effectExtent l="0" t="0" r="0" b="0"/>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32"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60288" behindDoc="0" locked="0" layoutInCell="1" allowOverlap="1">
          <wp:simplePos x="0" y="0"/>
          <wp:positionH relativeFrom="column">
            <wp:posOffset>754380</wp:posOffset>
          </wp:positionH>
          <wp:positionV relativeFrom="paragraph">
            <wp:posOffset>7620</wp:posOffset>
          </wp:positionV>
          <wp:extent cx="1068890" cy="579120"/>
          <wp:effectExtent l="0" t="0" r="0" b="0"/>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89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59264" behindDoc="0" locked="0" layoutInCell="1" allowOverlap="1">
          <wp:simplePos x="0" y="0"/>
          <wp:positionH relativeFrom="column">
            <wp:posOffset>167640</wp:posOffset>
          </wp:positionH>
          <wp:positionV relativeFrom="paragraph">
            <wp:posOffset>7620</wp:posOffset>
          </wp:positionV>
          <wp:extent cx="632460" cy="600000"/>
          <wp:effectExtent l="0" t="0" r="0"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60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58240" behindDoc="1" locked="0" layoutInCell="1" allowOverlap="1">
          <wp:simplePos x="0" y="0"/>
          <wp:positionH relativeFrom="column">
            <wp:posOffset>-662940</wp:posOffset>
          </wp:positionH>
          <wp:positionV relativeFrom="paragraph">
            <wp:posOffset>-22860</wp:posOffset>
          </wp:positionV>
          <wp:extent cx="963295" cy="647700"/>
          <wp:effectExtent l="0" t="0" r="0" b="0"/>
          <wp:wrapTight wrapText="bothSides">
            <wp:wrapPolygon edited="0">
              <wp:start x="8970" y="2541"/>
              <wp:lineTo x="7689" y="4447"/>
              <wp:lineTo x="5126" y="11435"/>
              <wp:lineTo x="5126" y="18424"/>
              <wp:lineTo x="16232" y="18424"/>
              <wp:lineTo x="14951" y="2541"/>
              <wp:lineTo x="8970" y="2541"/>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32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inline distT="0" distB="0" distL="0" distR="0">
          <wp:extent cx="918413" cy="63246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571" cy="636012"/>
                  </a:xfrm>
                  <a:prstGeom prst="rect">
                    <a:avLst/>
                  </a:prstGeom>
                  <a:noFill/>
                  <a:ln>
                    <a:noFill/>
                  </a:ln>
                </pic:spPr>
              </pic:pic>
            </a:graphicData>
          </a:graphic>
        </wp:inline>
      </w:drawing>
    </w:r>
    <w:r w:rsidRPr="00383913">
      <w:rPr>
        <w:rFonts w:ascii="Arial" w:hAnsi="Arial" w:cs="Arial"/>
        <w:color w:val="FFFFFF"/>
        <w:sz w:val="20"/>
        <w:szCs w:val="20"/>
        <w:lang w:val="e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6B34"/>
    <w:multiLevelType w:val="hybridMultilevel"/>
    <w:tmpl w:val="F5F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53585"/>
    <w:multiLevelType w:val="hybridMultilevel"/>
    <w:tmpl w:val="0DC251E8"/>
    <w:lvl w:ilvl="0" w:tplc="730C29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545A9"/>
    <w:multiLevelType w:val="hybridMultilevel"/>
    <w:tmpl w:val="220E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25"/>
    <w:rsid w:val="000203EF"/>
    <w:rsid w:val="000C239B"/>
    <w:rsid w:val="00105394"/>
    <w:rsid w:val="001778F0"/>
    <w:rsid w:val="001F479B"/>
    <w:rsid w:val="002051EF"/>
    <w:rsid w:val="00216CB2"/>
    <w:rsid w:val="00226637"/>
    <w:rsid w:val="00310BF7"/>
    <w:rsid w:val="00313446"/>
    <w:rsid w:val="00383913"/>
    <w:rsid w:val="003A27B5"/>
    <w:rsid w:val="0042105D"/>
    <w:rsid w:val="005E71D5"/>
    <w:rsid w:val="00614BAD"/>
    <w:rsid w:val="00683FD0"/>
    <w:rsid w:val="008572F7"/>
    <w:rsid w:val="00970916"/>
    <w:rsid w:val="00981AF4"/>
    <w:rsid w:val="00996ADD"/>
    <w:rsid w:val="009A60EC"/>
    <w:rsid w:val="009B071E"/>
    <w:rsid w:val="009D0231"/>
    <w:rsid w:val="00A21408"/>
    <w:rsid w:val="00A35F1B"/>
    <w:rsid w:val="00A919A2"/>
    <w:rsid w:val="00AD5B24"/>
    <w:rsid w:val="00B12B10"/>
    <w:rsid w:val="00B73B47"/>
    <w:rsid w:val="00B87EA9"/>
    <w:rsid w:val="00D47CD0"/>
    <w:rsid w:val="00D53958"/>
    <w:rsid w:val="00DB6064"/>
    <w:rsid w:val="00E76202"/>
    <w:rsid w:val="00EC7C25"/>
    <w:rsid w:val="00F4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286610-A8E6-4256-A4DA-34BF2E6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EF"/>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2051EF"/>
    <w:pPr>
      <w:keepNext/>
      <w:keepLines/>
      <w:spacing w:before="200" w:after="0"/>
      <w:outlineLvl w:val="1"/>
    </w:pPr>
    <w:rPr>
      <w:rFonts w:asciiTheme="majorHAnsi" w:eastAsiaTheme="majorEastAsia" w:hAnsiTheme="majorHAnsi" w:cstheme="majorBidi"/>
      <w:b/>
      <w:bCs/>
      <w:color w:val="6EA0B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EF"/>
  </w:style>
  <w:style w:type="paragraph" w:styleId="Footer">
    <w:name w:val="footer"/>
    <w:basedOn w:val="Normal"/>
    <w:link w:val="FooterChar"/>
    <w:uiPriority w:val="99"/>
    <w:unhideWhenUsed/>
    <w:rsid w:val="0020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EF"/>
  </w:style>
  <w:style w:type="paragraph" w:styleId="BalloonText">
    <w:name w:val="Balloon Text"/>
    <w:basedOn w:val="Normal"/>
    <w:link w:val="BalloonTextChar"/>
    <w:uiPriority w:val="99"/>
    <w:semiHidden/>
    <w:unhideWhenUsed/>
    <w:rsid w:val="0020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EF"/>
    <w:rPr>
      <w:rFonts w:ascii="Tahoma" w:hAnsi="Tahoma" w:cs="Tahoma"/>
      <w:sz w:val="16"/>
      <w:szCs w:val="16"/>
    </w:rPr>
  </w:style>
  <w:style w:type="character" w:customStyle="1" w:styleId="Heading1Char">
    <w:name w:val="Heading 1 Char"/>
    <w:basedOn w:val="DefaultParagraphFont"/>
    <w:link w:val="Heading1"/>
    <w:uiPriority w:val="9"/>
    <w:rsid w:val="002051EF"/>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2051EF"/>
    <w:rPr>
      <w:rFonts w:asciiTheme="majorHAnsi" w:eastAsiaTheme="majorEastAsia" w:hAnsiTheme="majorHAnsi" w:cstheme="majorBidi"/>
      <w:b/>
      <w:bCs/>
      <w:color w:val="6EA0B0" w:themeColor="accent1"/>
      <w:sz w:val="26"/>
      <w:szCs w:val="26"/>
    </w:rPr>
  </w:style>
  <w:style w:type="paragraph" w:styleId="NoSpacing">
    <w:name w:val="No Spacing"/>
    <w:uiPriority w:val="1"/>
    <w:qFormat/>
    <w:rsid w:val="00DB6064"/>
    <w:pPr>
      <w:spacing w:after="0" w:line="240" w:lineRule="auto"/>
    </w:pPr>
  </w:style>
  <w:style w:type="paragraph" w:styleId="ListParagraph">
    <w:name w:val="List Paragraph"/>
    <w:basedOn w:val="Normal"/>
    <w:uiPriority w:val="34"/>
    <w:qFormat/>
    <w:rsid w:val="005E7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torfaen.gov.uk/image_uploads/256.gif"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gif"/><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cid:image001.jpg@01D4A449.B138BB00" TargetMode="External"/><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BB33-D33F-43BA-8C40-AD04F1F4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Price - Social Services</dc:creator>
  <cp:lastModifiedBy>Joanne Wood (Aneurin Bevan UHB - Young Peoples' Mental Health and Emotional Wellbeing)</cp:lastModifiedBy>
  <cp:revision>2</cp:revision>
  <dcterms:created xsi:type="dcterms:W3CDTF">2019-07-01T09:23:00Z</dcterms:created>
  <dcterms:modified xsi:type="dcterms:W3CDTF">2020-05-13T15:37:00Z</dcterms:modified>
</cp:coreProperties>
</file>